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2142"/>
        <w:gridCol w:w="786"/>
        <w:gridCol w:w="2031"/>
        <w:gridCol w:w="1129"/>
      </w:tblGrid>
      <w:tr w:rsidR="006210CC" w:rsidRPr="0042479D" w14:paraId="77D8818F" w14:textId="77777777" w:rsidTr="00485A07">
        <w:tc>
          <w:tcPr>
            <w:tcW w:w="7887" w:type="dxa"/>
            <w:gridSpan w:val="4"/>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5C983FB3" w14:textId="77777777" w:rsidR="006210CC" w:rsidRPr="0042479D" w:rsidRDefault="009D1E23" w:rsidP="006B3C01">
            <w:pPr>
              <w:jc w:val="both"/>
              <w:rPr>
                <w:rFonts w:ascii="Times New Roman" w:hAnsi="Times New Roman"/>
                <w:b/>
                <w:color w:val="000000" w:themeColor="text1"/>
                <w:sz w:val="24"/>
                <w:szCs w:val="24"/>
                <w:lang w:val="sq-AL"/>
              </w:rPr>
            </w:pPr>
            <w:bookmarkStart w:id="0" w:name="EvidenceHead"/>
            <w:bookmarkStart w:id="1" w:name="_GoBack"/>
            <w:bookmarkEnd w:id="1"/>
            <w:r w:rsidRPr="0042479D">
              <w:rPr>
                <w:rFonts w:ascii="Times New Roman" w:hAnsi="Times New Roman"/>
                <w:b/>
                <w:sz w:val="24"/>
                <w:szCs w:val="24"/>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57D0945C" w14:textId="77777777" w:rsidR="006210CC" w:rsidRPr="0042479D" w:rsidRDefault="006210CC" w:rsidP="006B3C01">
            <w:pPr>
              <w:ind w:right="-188"/>
              <w:jc w:val="both"/>
              <w:rPr>
                <w:rFonts w:ascii="Times New Roman" w:hAnsi="Times New Roman"/>
                <w:b/>
                <w:color w:val="000000" w:themeColor="text1"/>
                <w:sz w:val="24"/>
                <w:szCs w:val="24"/>
                <w:lang w:val="sq-AL"/>
              </w:rPr>
            </w:pPr>
          </w:p>
        </w:tc>
      </w:tr>
      <w:tr w:rsidR="00A45021" w:rsidRPr="0042479D" w14:paraId="03F16EF4" w14:textId="77777777" w:rsidTr="00485A07">
        <w:tc>
          <w:tcPr>
            <w:tcW w:w="50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EF399E" w14:textId="77777777" w:rsidR="00A45021" w:rsidRPr="0042479D" w:rsidRDefault="00D32A3B" w:rsidP="006B3C01">
            <w:pPr>
              <w:jc w:val="both"/>
              <w:rPr>
                <w:rFonts w:ascii="Times New Roman" w:hAnsi="Times New Roman"/>
                <w:b/>
                <w:sz w:val="24"/>
                <w:szCs w:val="24"/>
                <w:lang w:val="sq-AL"/>
              </w:rPr>
            </w:pPr>
            <w:r w:rsidRPr="0042479D">
              <w:rPr>
                <w:rFonts w:ascii="Times New Roman" w:hAnsi="Times New Roman"/>
                <w:b/>
                <w:sz w:val="24"/>
                <w:szCs w:val="24"/>
                <w:lang w:val="sq-AL"/>
              </w:rPr>
              <w:t>EMËRTIMI I PROPOZIMIT TË POLITIKËS</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2472D" w14:textId="77777777" w:rsidR="00A45021" w:rsidRPr="0042479D" w:rsidRDefault="00614743" w:rsidP="006B3C01">
            <w:pPr>
              <w:jc w:val="both"/>
              <w:rPr>
                <w:rFonts w:ascii="Times New Roman" w:hAnsi="Times New Roman"/>
                <w:b/>
                <w:sz w:val="24"/>
                <w:szCs w:val="24"/>
                <w:lang w:val="sq-AL"/>
              </w:rPr>
            </w:pPr>
            <w:r w:rsidRPr="0042479D">
              <w:rPr>
                <w:rFonts w:ascii="Times New Roman" w:hAnsi="Times New Roman"/>
                <w:sz w:val="24"/>
                <w:szCs w:val="24"/>
                <w:lang w:val="sq-AL"/>
              </w:rPr>
              <w:t>Projekt</w:t>
            </w:r>
            <w:r w:rsidR="00861BFB" w:rsidRPr="0042479D">
              <w:rPr>
                <w:rFonts w:ascii="Times New Roman" w:hAnsi="Times New Roman"/>
                <w:sz w:val="24"/>
                <w:szCs w:val="24"/>
                <w:lang w:val="sq-AL"/>
              </w:rPr>
              <w:t xml:space="preserve">ligj </w:t>
            </w:r>
            <w:r w:rsidR="00F76AE4" w:rsidRPr="0042479D">
              <w:rPr>
                <w:rFonts w:ascii="Times New Roman" w:hAnsi="Times New Roman"/>
                <w:sz w:val="24"/>
                <w:szCs w:val="24"/>
                <w:lang w:val="sq-AL"/>
              </w:rPr>
              <w:t>“</w:t>
            </w:r>
            <w:r w:rsidR="00E26FDC" w:rsidRPr="0042479D">
              <w:rPr>
                <w:rFonts w:ascii="Times New Roman" w:hAnsi="Times New Roman"/>
                <w:sz w:val="24"/>
                <w:szCs w:val="24"/>
                <w:lang w:val="sq-AL"/>
              </w:rPr>
              <w:t>Për Faturën dhe Sistemin e Monitorimit të Qarkullimit</w:t>
            </w:r>
            <w:r w:rsidR="00F76AE4" w:rsidRPr="0042479D">
              <w:rPr>
                <w:rFonts w:ascii="Times New Roman" w:hAnsi="Times New Roman"/>
                <w:sz w:val="24"/>
                <w:szCs w:val="24"/>
                <w:lang w:val="sq-AL"/>
              </w:rPr>
              <w:t>”</w:t>
            </w:r>
          </w:p>
        </w:tc>
      </w:tr>
      <w:tr w:rsidR="00A45021" w:rsidRPr="0042479D" w14:paraId="05BEDB60" w14:textId="77777777" w:rsidTr="00485A07">
        <w:tc>
          <w:tcPr>
            <w:tcW w:w="50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3A45CE" w14:textId="77777777" w:rsidR="00A45021" w:rsidRPr="0042479D" w:rsidRDefault="00C46B3C" w:rsidP="006B3C01">
            <w:pPr>
              <w:jc w:val="both"/>
              <w:rPr>
                <w:rFonts w:ascii="Times New Roman" w:hAnsi="Times New Roman"/>
                <w:b/>
                <w:sz w:val="24"/>
                <w:szCs w:val="24"/>
                <w:lang w:val="sq-AL"/>
              </w:rPr>
            </w:pPr>
            <w:r w:rsidRPr="0042479D">
              <w:rPr>
                <w:rFonts w:ascii="Times New Roman" w:hAnsi="Times New Roman"/>
                <w:b/>
                <w:sz w:val="24"/>
                <w:szCs w:val="24"/>
                <w:lang w:val="sq-AL"/>
              </w:rPr>
              <w:t xml:space="preserve">MINISTRIA </w:t>
            </w:r>
            <w:r w:rsidR="008C604A" w:rsidRPr="0042479D">
              <w:rPr>
                <w:rFonts w:ascii="Times New Roman" w:hAnsi="Times New Roman"/>
                <w:b/>
                <w:sz w:val="24"/>
                <w:szCs w:val="24"/>
                <w:lang w:val="sq-AL"/>
              </w:rPr>
              <w:t>UDHËHEQËSE</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94CE65" w14:textId="77777777" w:rsidR="00A45021" w:rsidRPr="0042479D" w:rsidRDefault="00F76AE4" w:rsidP="006B3C01">
            <w:pPr>
              <w:jc w:val="both"/>
              <w:rPr>
                <w:rFonts w:ascii="Times New Roman" w:hAnsi="Times New Roman"/>
                <w:b/>
                <w:sz w:val="24"/>
                <w:szCs w:val="24"/>
                <w:lang w:val="sq-AL"/>
              </w:rPr>
            </w:pPr>
            <w:r w:rsidRPr="0042479D">
              <w:rPr>
                <w:rFonts w:ascii="Times New Roman" w:hAnsi="Times New Roman"/>
                <w:sz w:val="24"/>
                <w:szCs w:val="24"/>
                <w:lang w:val="sq-AL"/>
              </w:rPr>
              <w:t>Ministria e Financave dhe Ekonomisë</w:t>
            </w:r>
          </w:p>
        </w:tc>
      </w:tr>
      <w:tr w:rsidR="00A45021" w:rsidRPr="0042479D" w14:paraId="72A6902E" w14:textId="77777777" w:rsidTr="00485A07">
        <w:tc>
          <w:tcPr>
            <w:tcW w:w="50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F2ADD2" w14:textId="77777777" w:rsidR="00A45021" w:rsidRPr="0042479D" w:rsidRDefault="00C6728D" w:rsidP="006B3C01">
            <w:pPr>
              <w:jc w:val="both"/>
              <w:rPr>
                <w:rFonts w:ascii="Times New Roman" w:hAnsi="Times New Roman"/>
                <w:b/>
                <w:sz w:val="24"/>
                <w:szCs w:val="24"/>
                <w:lang w:val="sq-AL"/>
              </w:rPr>
            </w:pPr>
            <w:r w:rsidRPr="0042479D">
              <w:rPr>
                <w:rFonts w:ascii="Times New Roman" w:hAnsi="Times New Roman"/>
                <w:b/>
                <w:sz w:val="24"/>
                <w:szCs w:val="24"/>
                <w:lang w:val="sq-AL"/>
              </w:rPr>
              <w:t>FAZAE</w:t>
            </w:r>
            <w:r w:rsidR="00C46B3C" w:rsidRPr="0042479D">
              <w:rPr>
                <w:rFonts w:ascii="Times New Roman" w:hAnsi="Times New Roman"/>
                <w:b/>
                <w:sz w:val="24"/>
                <w:szCs w:val="24"/>
                <w:lang w:val="sq-AL"/>
              </w:rPr>
              <w:t xml:space="preserve"> POLITIK</w:t>
            </w:r>
            <w:r w:rsidR="00573E8A" w:rsidRPr="0042479D">
              <w:rPr>
                <w:rFonts w:ascii="Times New Roman" w:hAnsi="Times New Roman"/>
                <w:b/>
                <w:sz w:val="24"/>
                <w:szCs w:val="24"/>
                <w:lang w:val="sq-AL"/>
              </w:rPr>
              <w:t>Ë</w:t>
            </w:r>
            <w:r w:rsidR="00C46B3C" w:rsidRPr="0042479D">
              <w:rPr>
                <w:rFonts w:ascii="Times New Roman" w:hAnsi="Times New Roman"/>
                <w:b/>
                <w:sz w:val="24"/>
                <w:szCs w:val="24"/>
                <w:lang w:val="sq-AL"/>
              </w:rPr>
              <w:t>S</w:t>
            </w:r>
            <w:r w:rsidR="00A45021" w:rsidRPr="0042479D">
              <w:rPr>
                <w:rFonts w:ascii="Times New Roman" w:hAnsi="Times New Roman"/>
                <w:b/>
                <w:sz w:val="24"/>
                <w:szCs w:val="24"/>
                <w:lang w:val="sq-AL"/>
              </w:rPr>
              <w:t>/</w:t>
            </w:r>
            <w:r w:rsidR="009811C8" w:rsidRPr="0042479D">
              <w:rPr>
                <w:rFonts w:ascii="Times New Roman" w:hAnsi="Times New Roman"/>
                <w:b/>
                <w:sz w:val="24"/>
                <w:szCs w:val="24"/>
                <w:lang w:val="sq-AL"/>
              </w:rPr>
              <w:t>VLERËSIMIT</w:t>
            </w:r>
            <w:r w:rsidR="00C46B3C" w:rsidRPr="0042479D">
              <w:rPr>
                <w:rFonts w:ascii="Times New Roman" w:hAnsi="Times New Roman"/>
                <w:b/>
                <w:sz w:val="24"/>
                <w:szCs w:val="24"/>
                <w:lang w:val="sq-AL"/>
              </w:rPr>
              <w:t xml:space="preserve"> T</w:t>
            </w:r>
            <w:r w:rsidR="00573E8A" w:rsidRPr="0042479D">
              <w:rPr>
                <w:rFonts w:ascii="Times New Roman" w:hAnsi="Times New Roman"/>
                <w:b/>
                <w:sz w:val="24"/>
                <w:szCs w:val="24"/>
                <w:lang w:val="sq-AL"/>
              </w:rPr>
              <w:t>Ë</w:t>
            </w:r>
            <w:r w:rsidR="00C46B3C" w:rsidRPr="0042479D">
              <w:rPr>
                <w:rFonts w:ascii="Times New Roman" w:hAnsi="Times New Roman"/>
                <w:b/>
                <w:sz w:val="24"/>
                <w:szCs w:val="24"/>
                <w:lang w:val="sq-AL"/>
              </w:rPr>
              <w:t xml:space="preserve"> NDIKIMIT</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0310C1" w14:textId="77777777" w:rsidR="00A45021" w:rsidRPr="0042479D" w:rsidRDefault="00C46B3C" w:rsidP="006B3C01">
            <w:pPr>
              <w:jc w:val="both"/>
              <w:rPr>
                <w:rFonts w:ascii="Times New Roman" w:hAnsi="Times New Roman"/>
                <w:sz w:val="24"/>
                <w:szCs w:val="24"/>
                <w:lang w:val="sq-AL"/>
              </w:rPr>
            </w:pPr>
            <w:r w:rsidRPr="0042479D">
              <w:rPr>
                <w:rFonts w:ascii="Times New Roman" w:hAnsi="Times New Roman"/>
                <w:sz w:val="24"/>
                <w:szCs w:val="24"/>
                <w:lang w:val="sq-AL"/>
              </w:rPr>
              <w:t>Zhvillim</w:t>
            </w:r>
          </w:p>
        </w:tc>
      </w:tr>
      <w:tr w:rsidR="00A45021" w:rsidRPr="0042479D" w14:paraId="42BF89B3" w14:textId="77777777" w:rsidTr="00485A07">
        <w:tc>
          <w:tcPr>
            <w:tcW w:w="5070"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14:paraId="7AF62D44" w14:textId="77777777" w:rsidR="00A45021" w:rsidRPr="0042479D" w:rsidRDefault="00C46B3C" w:rsidP="006B3C01">
            <w:pPr>
              <w:jc w:val="both"/>
              <w:rPr>
                <w:rFonts w:ascii="Times New Roman" w:hAnsi="Times New Roman"/>
                <w:b/>
                <w:sz w:val="24"/>
                <w:szCs w:val="24"/>
                <w:lang w:val="sq-AL"/>
              </w:rPr>
            </w:pPr>
            <w:r w:rsidRPr="0042479D">
              <w:rPr>
                <w:rFonts w:ascii="Times New Roman" w:hAnsi="Times New Roman"/>
                <w:b/>
                <w:sz w:val="24"/>
                <w:szCs w:val="24"/>
                <w:lang w:val="sq-AL"/>
              </w:rPr>
              <w:t>BURIMI I PROPOZIMIT T</w:t>
            </w:r>
            <w:r w:rsidR="00573E8A" w:rsidRPr="0042479D">
              <w:rPr>
                <w:rFonts w:ascii="Times New Roman" w:hAnsi="Times New Roman"/>
                <w:b/>
                <w:sz w:val="24"/>
                <w:szCs w:val="24"/>
                <w:lang w:val="sq-AL"/>
              </w:rPr>
              <w:t>Ë</w:t>
            </w:r>
            <w:r w:rsidRPr="0042479D">
              <w:rPr>
                <w:rFonts w:ascii="Times New Roman" w:hAnsi="Times New Roman"/>
                <w:b/>
                <w:sz w:val="24"/>
                <w:szCs w:val="24"/>
                <w:lang w:val="sq-AL"/>
              </w:rPr>
              <w:t xml:space="preserve"> POLITIK</w:t>
            </w:r>
            <w:r w:rsidR="00573E8A" w:rsidRPr="0042479D">
              <w:rPr>
                <w:rFonts w:ascii="Times New Roman" w:hAnsi="Times New Roman"/>
                <w:b/>
                <w:sz w:val="24"/>
                <w:szCs w:val="24"/>
                <w:lang w:val="sq-AL"/>
              </w:rPr>
              <w:t>Ë</w:t>
            </w:r>
            <w:r w:rsidRPr="0042479D">
              <w:rPr>
                <w:rFonts w:ascii="Times New Roman" w:hAnsi="Times New Roman"/>
                <w:b/>
                <w:sz w:val="24"/>
                <w:szCs w:val="24"/>
                <w:lang w:val="sq-AL"/>
              </w:rPr>
              <w:t>S</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3393F2" w14:textId="77777777" w:rsidR="00655F43" w:rsidRPr="0042479D" w:rsidRDefault="00E26FDC" w:rsidP="006B3C01">
            <w:pPr>
              <w:jc w:val="both"/>
              <w:rPr>
                <w:rFonts w:ascii="Times New Roman" w:hAnsi="Times New Roman"/>
                <w:sz w:val="24"/>
                <w:szCs w:val="24"/>
                <w:lang w:val="sq-AL"/>
              </w:rPr>
            </w:pPr>
            <w:r w:rsidRPr="0042479D">
              <w:rPr>
                <w:rFonts w:ascii="Times New Roman" w:hAnsi="Times New Roman"/>
                <w:sz w:val="24"/>
                <w:szCs w:val="24"/>
                <w:lang w:val="sq-AL"/>
              </w:rPr>
              <w:t>I brendshëm</w:t>
            </w:r>
          </w:p>
        </w:tc>
      </w:tr>
      <w:tr w:rsidR="00A45021" w:rsidRPr="0042479D" w14:paraId="146148C1" w14:textId="77777777" w:rsidTr="00485A07">
        <w:tc>
          <w:tcPr>
            <w:tcW w:w="5070"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14:paraId="49126940" w14:textId="77777777" w:rsidR="00A45021" w:rsidRPr="0042479D" w:rsidRDefault="00426704" w:rsidP="006B3C01">
            <w:pPr>
              <w:jc w:val="both"/>
              <w:rPr>
                <w:rFonts w:ascii="Times New Roman" w:hAnsi="Times New Roman"/>
                <w:b/>
                <w:sz w:val="24"/>
                <w:szCs w:val="24"/>
                <w:lang w:val="sq-AL"/>
              </w:rPr>
            </w:pPr>
            <w:r w:rsidRPr="0042479D">
              <w:rPr>
                <w:rFonts w:ascii="Times New Roman" w:hAnsi="Times New Roman"/>
                <w:b/>
                <w:sz w:val="24"/>
                <w:szCs w:val="24"/>
                <w:lang w:val="sq-AL"/>
              </w:rPr>
              <w:t>DIREKTIV</w:t>
            </w:r>
            <w:r w:rsidR="00B61CA7" w:rsidRPr="0042479D">
              <w:rPr>
                <w:rFonts w:ascii="Times New Roman" w:hAnsi="Times New Roman"/>
                <w:b/>
                <w:sz w:val="24"/>
                <w:szCs w:val="24"/>
                <w:lang w:val="sq-AL"/>
              </w:rPr>
              <w:t>Ë</w:t>
            </w:r>
            <w:r w:rsidR="00A45021" w:rsidRPr="0042479D">
              <w:rPr>
                <w:rFonts w:ascii="Times New Roman" w:hAnsi="Times New Roman"/>
                <w:b/>
                <w:sz w:val="24"/>
                <w:szCs w:val="24"/>
                <w:lang w:val="sq-AL"/>
              </w:rPr>
              <w:t>/R</w:t>
            </w:r>
            <w:r w:rsidRPr="0042479D">
              <w:rPr>
                <w:rFonts w:ascii="Times New Roman" w:hAnsi="Times New Roman"/>
                <w:b/>
                <w:sz w:val="24"/>
                <w:szCs w:val="24"/>
                <w:lang w:val="sq-AL"/>
              </w:rPr>
              <w:t>R</w:t>
            </w:r>
            <w:r w:rsidR="00A45021" w:rsidRPr="0042479D">
              <w:rPr>
                <w:rFonts w:ascii="Times New Roman" w:hAnsi="Times New Roman"/>
                <w:b/>
                <w:sz w:val="24"/>
                <w:szCs w:val="24"/>
                <w:lang w:val="sq-AL"/>
              </w:rPr>
              <w:t>EGUL</w:t>
            </w:r>
            <w:r w:rsidRPr="0042479D">
              <w:rPr>
                <w:rFonts w:ascii="Times New Roman" w:hAnsi="Times New Roman"/>
                <w:b/>
                <w:sz w:val="24"/>
                <w:szCs w:val="24"/>
                <w:lang w:val="sq-AL"/>
              </w:rPr>
              <w:t>LORE E BE-së</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5C9231" w14:textId="77777777" w:rsidR="00A45021" w:rsidRPr="0042479D" w:rsidRDefault="00E26FDC" w:rsidP="006B3C01">
            <w:pPr>
              <w:jc w:val="both"/>
              <w:rPr>
                <w:rFonts w:ascii="Times New Roman" w:hAnsi="Times New Roman"/>
                <w:sz w:val="24"/>
                <w:szCs w:val="24"/>
                <w:lang w:val="sq-AL"/>
              </w:rPr>
            </w:pPr>
            <w:r w:rsidRPr="0042479D">
              <w:rPr>
                <w:rFonts w:ascii="Times New Roman" w:hAnsi="Times New Roman"/>
                <w:sz w:val="24"/>
                <w:szCs w:val="24"/>
                <w:lang w:val="sq-AL"/>
              </w:rPr>
              <w:t>Ky ligj, dhe në veçanti dispozitat për e-Faturën, në rendin juridik të Republikës së Shqipërisë, transpozon Direktivën 2014/55/KE e Parlamentit Evropian dhe e Këshillit, datë 16.04.2014, për lëshimin elektronik të faturave në prokurimin publik dhe Direktivën e Këshillit 2006/112/KE, datë 28.11.2006, për një sistem të përbashkët të tatimit mbi vlerën e shtuar (OJ L 347, 11.12.2006), në lidhje me faturën elektronike.</w:t>
            </w:r>
          </w:p>
        </w:tc>
      </w:tr>
      <w:tr w:rsidR="00A45021" w:rsidRPr="0042479D" w14:paraId="6D08E366" w14:textId="77777777" w:rsidTr="00485A07">
        <w:trPr>
          <w:trHeight w:val="696"/>
        </w:trPr>
        <w:tc>
          <w:tcPr>
            <w:tcW w:w="5070"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7330DD9D" w14:textId="77777777" w:rsidR="00A45021" w:rsidRPr="0042479D" w:rsidRDefault="00426704" w:rsidP="006B3C01">
            <w:pPr>
              <w:jc w:val="both"/>
              <w:rPr>
                <w:rFonts w:ascii="Times New Roman" w:hAnsi="Times New Roman"/>
                <w:b/>
                <w:sz w:val="24"/>
                <w:szCs w:val="24"/>
                <w:lang w:val="sq-AL"/>
              </w:rPr>
            </w:pPr>
            <w:r w:rsidRPr="0042479D">
              <w:rPr>
                <w:rFonts w:ascii="Times New Roman" w:hAnsi="Times New Roman"/>
                <w:b/>
                <w:sz w:val="24"/>
                <w:szCs w:val="24"/>
                <w:lang w:val="sq-AL"/>
              </w:rPr>
              <w:t>PUBLIKIMET DHE STRATEGJITË E LIDHURA</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2A764A" w14:textId="10B0822F" w:rsidR="00A45021" w:rsidRPr="0042479D" w:rsidRDefault="00E37EDD" w:rsidP="002D5D38">
            <w:pPr>
              <w:jc w:val="both"/>
              <w:rPr>
                <w:rFonts w:ascii="Times New Roman" w:hAnsi="Times New Roman"/>
                <w:sz w:val="24"/>
                <w:szCs w:val="24"/>
                <w:highlight w:val="yellow"/>
                <w:lang w:val="sq-AL"/>
              </w:rPr>
            </w:pPr>
            <w:r>
              <w:rPr>
                <w:rFonts w:ascii="Times New Roman" w:hAnsi="Times New Roman"/>
                <w:lang w:val="sq-AL"/>
              </w:rPr>
              <w:t>Jo e zbatueshme</w:t>
            </w:r>
            <w:r w:rsidRPr="00DC7E01">
              <w:rPr>
                <w:rFonts w:ascii="Times New Roman" w:hAnsi="Times New Roman"/>
                <w:lang w:val="sq-AL"/>
              </w:rPr>
              <w:t xml:space="preserve">  </w:t>
            </w:r>
          </w:p>
        </w:tc>
      </w:tr>
      <w:tr w:rsidR="00A45021" w:rsidRPr="0042479D" w14:paraId="63E48EF0" w14:textId="77777777" w:rsidTr="00485A07">
        <w:tc>
          <w:tcPr>
            <w:tcW w:w="5070"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14:paraId="0908BD43" w14:textId="77777777" w:rsidR="00A45021" w:rsidRPr="00E37EDD" w:rsidRDefault="00C6728D" w:rsidP="006B3C01">
            <w:pPr>
              <w:jc w:val="both"/>
              <w:rPr>
                <w:rFonts w:ascii="Times New Roman" w:hAnsi="Times New Roman"/>
                <w:b/>
                <w:sz w:val="24"/>
                <w:szCs w:val="24"/>
                <w:lang w:val="sq-AL"/>
              </w:rPr>
            </w:pPr>
            <w:r w:rsidRPr="00E37EDD">
              <w:rPr>
                <w:rFonts w:ascii="Times New Roman" w:hAnsi="Times New Roman"/>
                <w:b/>
                <w:sz w:val="24"/>
                <w:szCs w:val="24"/>
                <w:lang w:val="sq-AL"/>
              </w:rPr>
              <w:t>DATA</w:t>
            </w:r>
            <w:r w:rsidR="00426704" w:rsidRPr="00E37EDD">
              <w:rPr>
                <w:rFonts w:ascii="Times New Roman" w:hAnsi="Times New Roman"/>
                <w:b/>
                <w:sz w:val="24"/>
                <w:szCs w:val="24"/>
                <w:lang w:val="sq-AL"/>
              </w:rPr>
              <w:t xml:space="preserve"> E KONSULTIMIT </w:t>
            </w:r>
            <w:r w:rsidR="006A002B" w:rsidRPr="00E37EDD">
              <w:rPr>
                <w:rFonts w:ascii="Times New Roman" w:hAnsi="Times New Roman"/>
                <w:b/>
                <w:sz w:val="24"/>
                <w:szCs w:val="24"/>
                <w:lang w:val="sq-AL"/>
              </w:rPr>
              <w:t xml:space="preserve">ME </w:t>
            </w:r>
            <w:r w:rsidR="00426704" w:rsidRPr="00E37EDD">
              <w:rPr>
                <w:rFonts w:ascii="Times New Roman" w:hAnsi="Times New Roman"/>
                <w:b/>
                <w:sz w:val="24"/>
                <w:szCs w:val="24"/>
                <w:lang w:val="sq-AL"/>
              </w:rPr>
              <w:t>PUBLIK</w:t>
            </w:r>
            <w:r w:rsidR="006A002B" w:rsidRPr="00E37EDD">
              <w:rPr>
                <w:rFonts w:ascii="Times New Roman" w:hAnsi="Times New Roman"/>
                <w:b/>
                <w:sz w:val="24"/>
                <w:szCs w:val="24"/>
                <w:lang w:val="sq-AL"/>
              </w:rPr>
              <w:t>UN</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517AE6" w14:textId="5DCE4DE9" w:rsidR="00E26FDC" w:rsidRPr="00E37EDD" w:rsidRDefault="00E37EDD" w:rsidP="006B3C01">
            <w:pPr>
              <w:jc w:val="both"/>
              <w:rPr>
                <w:rFonts w:ascii="Times New Roman" w:hAnsi="Times New Roman"/>
                <w:sz w:val="24"/>
                <w:szCs w:val="24"/>
                <w:lang w:val="sq-AL"/>
              </w:rPr>
            </w:pPr>
            <w:r>
              <w:rPr>
                <w:rFonts w:ascii="Times New Roman" w:hAnsi="Times New Roman"/>
                <w:sz w:val="24"/>
                <w:szCs w:val="24"/>
                <w:lang w:val="sq-AL"/>
              </w:rPr>
              <w:t xml:space="preserve"> </w:t>
            </w:r>
          </w:p>
        </w:tc>
      </w:tr>
      <w:tr w:rsidR="00A45021" w:rsidRPr="0042479D" w14:paraId="4D28CD38" w14:textId="77777777" w:rsidTr="00485A07">
        <w:tc>
          <w:tcPr>
            <w:tcW w:w="5070"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14:paraId="524C6EAB" w14:textId="77777777" w:rsidR="00A45021" w:rsidRPr="00E37EDD" w:rsidRDefault="00A45021" w:rsidP="006B3C01">
            <w:pPr>
              <w:jc w:val="both"/>
              <w:rPr>
                <w:rFonts w:ascii="Times New Roman" w:hAnsi="Times New Roman"/>
                <w:b/>
                <w:sz w:val="24"/>
                <w:szCs w:val="24"/>
                <w:lang w:val="sq-AL"/>
              </w:rPr>
            </w:pPr>
            <w:r w:rsidRPr="00E37EDD">
              <w:rPr>
                <w:rFonts w:ascii="Times New Roman" w:hAnsi="Times New Roman"/>
                <w:b/>
                <w:sz w:val="24"/>
                <w:szCs w:val="24"/>
                <w:lang w:val="sq-AL"/>
              </w:rPr>
              <w:t>DAT</w:t>
            </w:r>
            <w:r w:rsidR="00C6728D" w:rsidRPr="00E37EDD">
              <w:rPr>
                <w:rFonts w:ascii="Times New Roman" w:hAnsi="Times New Roman"/>
                <w:b/>
                <w:sz w:val="24"/>
                <w:szCs w:val="24"/>
                <w:lang w:val="sq-AL"/>
              </w:rPr>
              <w:t>A</w:t>
            </w:r>
            <w:r w:rsidR="006A002B" w:rsidRPr="00E37EDD">
              <w:rPr>
                <w:rFonts w:ascii="Times New Roman" w:hAnsi="Times New Roman"/>
                <w:b/>
                <w:sz w:val="24"/>
                <w:szCs w:val="24"/>
                <w:lang w:val="sq-AL"/>
              </w:rPr>
              <w:t xml:space="preserve"> </w:t>
            </w:r>
            <w:r w:rsidRPr="00E37EDD">
              <w:rPr>
                <w:rFonts w:ascii="Times New Roman" w:hAnsi="Times New Roman"/>
                <w:b/>
                <w:sz w:val="24"/>
                <w:szCs w:val="24"/>
                <w:lang w:val="sq-AL"/>
              </w:rPr>
              <w:t xml:space="preserve">E </w:t>
            </w:r>
            <w:r w:rsidR="008C604A" w:rsidRPr="00E37EDD">
              <w:rPr>
                <w:rFonts w:ascii="Times New Roman" w:hAnsi="Times New Roman"/>
                <w:b/>
                <w:sz w:val="24"/>
                <w:szCs w:val="24"/>
                <w:lang w:val="sq-AL"/>
              </w:rPr>
              <w:t>VLERËSIMIT</w:t>
            </w:r>
            <w:r w:rsidR="00467950" w:rsidRPr="00E37EDD">
              <w:rPr>
                <w:rFonts w:ascii="Times New Roman" w:hAnsi="Times New Roman"/>
                <w:b/>
                <w:sz w:val="24"/>
                <w:szCs w:val="24"/>
                <w:lang w:val="sq-AL"/>
              </w:rPr>
              <w:t xml:space="preserve"> T</w:t>
            </w:r>
            <w:r w:rsidR="00573E8A" w:rsidRPr="00E37EDD">
              <w:rPr>
                <w:rFonts w:ascii="Times New Roman" w:hAnsi="Times New Roman"/>
                <w:b/>
                <w:sz w:val="24"/>
                <w:szCs w:val="24"/>
                <w:lang w:val="sq-AL"/>
              </w:rPr>
              <w:t>Ë</w:t>
            </w:r>
            <w:r w:rsidR="00467950" w:rsidRPr="00E37EDD">
              <w:rPr>
                <w:rFonts w:ascii="Times New Roman" w:hAnsi="Times New Roman"/>
                <w:b/>
                <w:sz w:val="24"/>
                <w:szCs w:val="24"/>
                <w:lang w:val="sq-AL"/>
              </w:rPr>
              <w:t xml:space="preserve"> NDIKIMIT </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E7C06" w14:textId="6B69C853" w:rsidR="00A45021" w:rsidRPr="00E37EDD" w:rsidRDefault="00E37EDD" w:rsidP="006B3C01">
            <w:pPr>
              <w:jc w:val="both"/>
              <w:rPr>
                <w:rFonts w:ascii="Times New Roman" w:hAnsi="Times New Roman"/>
                <w:sz w:val="24"/>
                <w:szCs w:val="24"/>
                <w:lang w:val="sq-AL"/>
              </w:rPr>
            </w:pPr>
            <w:r w:rsidRPr="00E37EDD">
              <w:rPr>
                <w:rFonts w:ascii="Times New Roman" w:hAnsi="Times New Roman"/>
                <w:sz w:val="24"/>
                <w:szCs w:val="24"/>
                <w:lang w:val="sq-AL"/>
              </w:rPr>
              <w:t>26.07.2019</w:t>
            </w:r>
          </w:p>
        </w:tc>
      </w:tr>
      <w:tr w:rsidR="00A45021" w:rsidRPr="0042479D" w14:paraId="6DE657AE" w14:textId="77777777" w:rsidTr="00485A07">
        <w:tc>
          <w:tcPr>
            <w:tcW w:w="5070" w:type="dxa"/>
            <w:gridSpan w:val="2"/>
            <w:tcBorders>
              <w:left w:val="single" w:sz="4" w:space="0" w:color="000000"/>
              <w:bottom w:val="single" w:sz="4" w:space="0" w:color="000000"/>
              <w:right w:val="single" w:sz="4" w:space="0" w:color="000000"/>
            </w:tcBorders>
            <w:shd w:val="clear" w:color="auto" w:fill="D9D9D9" w:themeFill="background1" w:themeFillShade="D9"/>
            <w:vAlign w:val="center"/>
          </w:tcPr>
          <w:p w14:paraId="3155AB6C" w14:textId="77777777" w:rsidR="00A45021" w:rsidRPr="00E37EDD" w:rsidRDefault="00A45021" w:rsidP="006B3C01">
            <w:pPr>
              <w:jc w:val="both"/>
              <w:rPr>
                <w:rFonts w:ascii="Times New Roman" w:hAnsi="Times New Roman"/>
                <w:b/>
                <w:sz w:val="24"/>
                <w:szCs w:val="24"/>
                <w:lang w:val="sq-AL"/>
              </w:rPr>
            </w:pPr>
            <w:r w:rsidRPr="00E37EDD">
              <w:rPr>
                <w:rFonts w:ascii="Times New Roman" w:hAnsi="Times New Roman"/>
                <w:b/>
                <w:sz w:val="24"/>
                <w:szCs w:val="24"/>
                <w:lang w:val="sq-AL"/>
              </w:rPr>
              <w:t>A</w:t>
            </w:r>
            <w:r w:rsidR="00467950" w:rsidRPr="00E37EDD">
              <w:rPr>
                <w:rFonts w:ascii="Times New Roman" w:hAnsi="Times New Roman"/>
                <w:b/>
                <w:sz w:val="24"/>
                <w:szCs w:val="24"/>
                <w:lang w:val="sq-AL"/>
              </w:rPr>
              <w:t xml:space="preserve"> E KA SHQYRTUAR KRYEMINISTRIA </w:t>
            </w:r>
            <w:r w:rsidR="008C604A" w:rsidRPr="00E37EDD">
              <w:rPr>
                <w:rFonts w:ascii="Times New Roman" w:hAnsi="Times New Roman"/>
                <w:b/>
                <w:sz w:val="24"/>
                <w:szCs w:val="24"/>
                <w:lang w:val="sq-AL"/>
              </w:rPr>
              <w:t>VLERËSIMIN</w:t>
            </w:r>
            <w:r w:rsidR="00467950" w:rsidRPr="00E37EDD">
              <w:rPr>
                <w:rFonts w:ascii="Times New Roman" w:hAnsi="Times New Roman"/>
                <w:b/>
                <w:sz w:val="24"/>
                <w:szCs w:val="24"/>
                <w:lang w:val="sq-AL"/>
              </w:rPr>
              <w:t xml:space="preserve"> E NDIKIMIT</w:t>
            </w:r>
            <w:r w:rsidRPr="00E37EDD">
              <w:rPr>
                <w:rFonts w:ascii="Times New Roman" w:hAnsi="Times New Roman"/>
                <w:b/>
                <w:sz w:val="24"/>
                <w:szCs w:val="24"/>
                <w:lang w:val="sq-AL"/>
              </w:rPr>
              <w:t xml:space="preserve">? </w:t>
            </w:r>
          </w:p>
          <w:p w14:paraId="3E9E0C0D" w14:textId="77777777" w:rsidR="00A45021" w:rsidRPr="00E37EDD" w:rsidRDefault="008C604A" w:rsidP="006B3C01">
            <w:pPr>
              <w:jc w:val="both"/>
              <w:rPr>
                <w:rFonts w:ascii="Times New Roman" w:hAnsi="Times New Roman"/>
                <w:b/>
                <w:sz w:val="24"/>
                <w:szCs w:val="24"/>
                <w:lang w:val="sq-AL"/>
              </w:rPr>
            </w:pPr>
            <w:r w:rsidRPr="00E37EDD">
              <w:rPr>
                <w:rFonts w:ascii="Times New Roman" w:hAnsi="Times New Roman"/>
                <w:b/>
                <w:sz w:val="24"/>
                <w:szCs w:val="24"/>
                <w:lang w:val="sq-AL"/>
              </w:rPr>
              <w:t>NËSE</w:t>
            </w:r>
            <w:r w:rsidR="00467950" w:rsidRPr="00E37EDD">
              <w:rPr>
                <w:rFonts w:ascii="Times New Roman" w:hAnsi="Times New Roman"/>
                <w:b/>
                <w:sz w:val="24"/>
                <w:szCs w:val="24"/>
                <w:lang w:val="sq-AL"/>
              </w:rPr>
              <w:t xml:space="preserve"> PO, JEPNI </w:t>
            </w:r>
            <w:r w:rsidRPr="00E37EDD">
              <w:rPr>
                <w:rFonts w:ascii="Times New Roman" w:hAnsi="Times New Roman"/>
                <w:b/>
                <w:sz w:val="24"/>
                <w:szCs w:val="24"/>
                <w:lang w:val="sq-AL"/>
              </w:rPr>
              <w:t>DATËN</w:t>
            </w:r>
            <w:r w:rsidR="00467950" w:rsidRPr="00E37EDD">
              <w:rPr>
                <w:rFonts w:ascii="Times New Roman" w:hAnsi="Times New Roman"/>
                <w:b/>
                <w:sz w:val="24"/>
                <w:szCs w:val="24"/>
                <w:lang w:val="sq-AL"/>
              </w:rPr>
              <w:t xml:space="preserve"> E SHQYRTIMIT</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4122F1" w14:textId="77777777" w:rsidR="00A45021" w:rsidRPr="00E37EDD" w:rsidRDefault="005566EC" w:rsidP="006B3C01">
            <w:pPr>
              <w:jc w:val="both"/>
              <w:rPr>
                <w:rFonts w:ascii="Times New Roman" w:hAnsi="Times New Roman"/>
                <w:sz w:val="24"/>
                <w:szCs w:val="24"/>
                <w:lang w:val="sq-AL"/>
              </w:rPr>
            </w:pPr>
            <w:r w:rsidRPr="00E37EDD">
              <w:rPr>
                <w:rFonts w:ascii="Times New Roman" w:hAnsi="Times New Roman"/>
                <w:sz w:val="24"/>
                <w:szCs w:val="24"/>
                <w:lang w:val="sq-AL"/>
              </w:rPr>
              <w:t>J</w:t>
            </w:r>
            <w:r w:rsidR="00C04319" w:rsidRPr="00E37EDD">
              <w:rPr>
                <w:rFonts w:ascii="Times New Roman" w:hAnsi="Times New Roman"/>
                <w:sz w:val="24"/>
                <w:szCs w:val="24"/>
                <w:lang w:val="sq-AL"/>
              </w:rPr>
              <w:t>o</w:t>
            </w:r>
          </w:p>
        </w:tc>
      </w:tr>
      <w:tr w:rsidR="00A45021" w:rsidRPr="0042479D" w14:paraId="45BF0354" w14:textId="77777777" w:rsidTr="00485A07">
        <w:tc>
          <w:tcPr>
            <w:tcW w:w="50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BEB023" w14:textId="77777777" w:rsidR="00A45021" w:rsidRPr="00E37EDD" w:rsidRDefault="00EB034B" w:rsidP="006B3C01">
            <w:pPr>
              <w:jc w:val="both"/>
              <w:rPr>
                <w:rFonts w:ascii="Times New Roman" w:hAnsi="Times New Roman"/>
                <w:b/>
                <w:sz w:val="24"/>
                <w:szCs w:val="24"/>
                <w:lang w:val="sq-AL"/>
              </w:rPr>
            </w:pPr>
            <w:r w:rsidRPr="00E37EDD">
              <w:rPr>
                <w:rFonts w:ascii="Times New Roman" w:hAnsi="Times New Roman"/>
                <w:b/>
                <w:sz w:val="24"/>
                <w:szCs w:val="24"/>
                <w:lang w:val="sq-AL"/>
              </w:rPr>
              <w:t xml:space="preserve">NUMRI I </w:t>
            </w:r>
            <w:r w:rsidR="008C604A" w:rsidRPr="00E37EDD">
              <w:rPr>
                <w:rFonts w:ascii="Times New Roman" w:hAnsi="Times New Roman"/>
                <w:b/>
                <w:sz w:val="24"/>
                <w:szCs w:val="24"/>
                <w:lang w:val="sq-AL"/>
              </w:rPr>
              <w:t>VLERËSIMIT</w:t>
            </w:r>
            <w:r w:rsidRPr="00E37EDD">
              <w:rPr>
                <w:rFonts w:ascii="Times New Roman" w:hAnsi="Times New Roman"/>
                <w:b/>
                <w:sz w:val="24"/>
                <w:szCs w:val="24"/>
                <w:lang w:val="sq-AL"/>
              </w:rPr>
              <w:t xml:space="preserve"> T</w:t>
            </w:r>
            <w:r w:rsidR="00573E8A" w:rsidRPr="00E37EDD">
              <w:rPr>
                <w:rFonts w:ascii="Times New Roman" w:hAnsi="Times New Roman"/>
                <w:b/>
                <w:sz w:val="24"/>
                <w:szCs w:val="24"/>
                <w:lang w:val="sq-AL"/>
              </w:rPr>
              <w:t>Ë</w:t>
            </w:r>
            <w:r w:rsidRPr="00E37EDD">
              <w:rPr>
                <w:rFonts w:ascii="Times New Roman" w:hAnsi="Times New Roman"/>
                <w:b/>
                <w:sz w:val="24"/>
                <w:szCs w:val="24"/>
                <w:lang w:val="sq-AL"/>
              </w:rPr>
              <w:t xml:space="preserve"> NDIKIMIT</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78075C" w14:textId="6DE69941" w:rsidR="00A45021" w:rsidRPr="00E37EDD" w:rsidRDefault="00C04319" w:rsidP="00645A5D">
            <w:pPr>
              <w:jc w:val="both"/>
              <w:rPr>
                <w:rFonts w:ascii="Times New Roman" w:hAnsi="Times New Roman"/>
                <w:sz w:val="24"/>
                <w:szCs w:val="24"/>
                <w:lang w:val="sq-AL"/>
              </w:rPr>
            </w:pPr>
            <w:r w:rsidRPr="00E37EDD">
              <w:rPr>
                <w:rFonts w:ascii="Times New Roman" w:hAnsi="Times New Roman"/>
                <w:sz w:val="24"/>
                <w:szCs w:val="24"/>
                <w:lang w:val="sq-AL"/>
              </w:rPr>
              <w:t>2019</w:t>
            </w:r>
            <w:r w:rsidR="00C6728D" w:rsidRPr="00E37EDD">
              <w:rPr>
                <w:rFonts w:ascii="Times New Roman" w:hAnsi="Times New Roman"/>
                <w:sz w:val="24"/>
                <w:szCs w:val="24"/>
                <w:lang w:val="sq-AL"/>
              </w:rPr>
              <w:t xml:space="preserve"> – </w:t>
            </w:r>
            <w:r w:rsidRPr="00E37EDD">
              <w:rPr>
                <w:rFonts w:ascii="Times New Roman" w:hAnsi="Times New Roman"/>
                <w:sz w:val="24"/>
                <w:szCs w:val="24"/>
                <w:lang w:val="sq-AL"/>
              </w:rPr>
              <w:t>MFE</w:t>
            </w:r>
            <w:r w:rsidR="00C6728D" w:rsidRPr="00E37EDD">
              <w:rPr>
                <w:rFonts w:ascii="Times New Roman" w:hAnsi="Times New Roman"/>
                <w:sz w:val="24"/>
                <w:szCs w:val="24"/>
                <w:lang w:val="sq-AL"/>
              </w:rPr>
              <w:t xml:space="preserve">- </w:t>
            </w:r>
            <w:r w:rsidR="00645A5D">
              <w:rPr>
                <w:rFonts w:ascii="Times New Roman" w:hAnsi="Times New Roman"/>
                <w:sz w:val="24"/>
                <w:szCs w:val="24"/>
                <w:lang w:val="sq-AL"/>
              </w:rPr>
              <w:t>17</w:t>
            </w:r>
          </w:p>
        </w:tc>
      </w:tr>
      <w:tr w:rsidR="00A45021" w:rsidRPr="0042479D" w14:paraId="209D2A9D" w14:textId="77777777" w:rsidTr="00485A07">
        <w:tc>
          <w:tcPr>
            <w:tcW w:w="50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EF7C1D" w14:textId="77777777" w:rsidR="00A45021" w:rsidRPr="00E37EDD" w:rsidRDefault="00EB034B" w:rsidP="006B3C01">
            <w:pPr>
              <w:jc w:val="both"/>
              <w:rPr>
                <w:rFonts w:ascii="Times New Roman" w:hAnsi="Times New Roman"/>
                <w:b/>
                <w:sz w:val="24"/>
                <w:szCs w:val="24"/>
                <w:lang w:val="sq-AL"/>
              </w:rPr>
            </w:pPr>
            <w:r w:rsidRPr="00E37EDD">
              <w:rPr>
                <w:rFonts w:ascii="Times New Roman" w:hAnsi="Times New Roman"/>
                <w:b/>
                <w:sz w:val="24"/>
                <w:szCs w:val="24"/>
                <w:lang w:val="sq-AL"/>
              </w:rPr>
              <w:t xml:space="preserve">TE </w:t>
            </w:r>
            <w:r w:rsidR="008C604A" w:rsidRPr="00E37EDD">
              <w:rPr>
                <w:rFonts w:ascii="Times New Roman" w:hAnsi="Times New Roman"/>
                <w:b/>
                <w:sz w:val="24"/>
                <w:szCs w:val="24"/>
                <w:lang w:val="sq-AL"/>
              </w:rPr>
              <w:t>DHËNA</w:t>
            </w:r>
            <w:r w:rsidRPr="00E37EDD">
              <w:rPr>
                <w:rFonts w:ascii="Times New Roman" w:hAnsi="Times New Roman"/>
                <w:b/>
                <w:sz w:val="24"/>
                <w:szCs w:val="24"/>
                <w:lang w:val="sq-AL"/>
              </w:rPr>
              <w:t xml:space="preserve"> KONTAKTI</w:t>
            </w:r>
          </w:p>
          <w:p w14:paraId="3D795321" w14:textId="77777777" w:rsidR="00A45021" w:rsidRPr="00E37EDD" w:rsidRDefault="00A45021" w:rsidP="006B3C01">
            <w:pPr>
              <w:jc w:val="both"/>
              <w:rPr>
                <w:rFonts w:ascii="Times New Roman" w:hAnsi="Times New Roman"/>
                <w:b/>
                <w:sz w:val="24"/>
                <w:szCs w:val="24"/>
                <w:lang w:val="sq-AL"/>
              </w:rPr>
            </w:pPr>
            <w:r w:rsidRPr="00E37EDD">
              <w:rPr>
                <w:rFonts w:ascii="Times New Roman" w:hAnsi="Times New Roman"/>
                <w:b/>
                <w:sz w:val="24"/>
                <w:szCs w:val="24"/>
                <w:lang w:val="sq-AL"/>
              </w:rPr>
              <w:t>(</w:t>
            </w:r>
            <w:r w:rsidR="008C604A" w:rsidRPr="00E37EDD">
              <w:rPr>
                <w:rFonts w:ascii="Times New Roman" w:hAnsi="Times New Roman"/>
                <w:b/>
                <w:sz w:val="24"/>
                <w:szCs w:val="24"/>
                <w:lang w:val="sq-AL"/>
              </w:rPr>
              <w:t>EMR</w:t>
            </w:r>
            <w:r w:rsidR="00775531" w:rsidRPr="00E37EDD">
              <w:rPr>
                <w:rFonts w:ascii="Times New Roman" w:hAnsi="Times New Roman"/>
                <w:b/>
                <w:sz w:val="24"/>
                <w:szCs w:val="24"/>
                <w:lang w:val="sq-AL"/>
              </w:rPr>
              <w:t>I</w:t>
            </w:r>
            <w:r w:rsidRPr="00E37EDD">
              <w:rPr>
                <w:rFonts w:ascii="Times New Roman" w:hAnsi="Times New Roman"/>
                <w:b/>
                <w:sz w:val="24"/>
                <w:szCs w:val="24"/>
                <w:lang w:val="sq-AL"/>
              </w:rPr>
              <w:t>, E</w:t>
            </w:r>
            <w:r w:rsidR="00EB034B" w:rsidRPr="00E37EDD">
              <w:rPr>
                <w:rFonts w:ascii="Times New Roman" w:hAnsi="Times New Roman"/>
                <w:b/>
                <w:sz w:val="24"/>
                <w:szCs w:val="24"/>
                <w:lang w:val="sq-AL"/>
              </w:rPr>
              <w:t>-MAIL, NUMRI I TELEF</w:t>
            </w:r>
            <w:r w:rsidRPr="00E37EDD">
              <w:rPr>
                <w:rFonts w:ascii="Times New Roman" w:hAnsi="Times New Roman"/>
                <w:b/>
                <w:sz w:val="24"/>
                <w:szCs w:val="24"/>
                <w:lang w:val="sq-AL"/>
              </w:rPr>
              <w:t>O</w:t>
            </w:r>
            <w:r w:rsidR="00EB034B" w:rsidRPr="00E37EDD">
              <w:rPr>
                <w:rFonts w:ascii="Times New Roman" w:hAnsi="Times New Roman"/>
                <w:b/>
                <w:sz w:val="24"/>
                <w:szCs w:val="24"/>
                <w:lang w:val="sq-AL"/>
              </w:rPr>
              <w:t>NIT T</w:t>
            </w:r>
            <w:r w:rsidR="00573E8A" w:rsidRPr="00E37EDD">
              <w:rPr>
                <w:rFonts w:ascii="Times New Roman" w:hAnsi="Times New Roman"/>
                <w:b/>
                <w:sz w:val="24"/>
                <w:szCs w:val="24"/>
                <w:lang w:val="sq-AL"/>
              </w:rPr>
              <w:t>Ë</w:t>
            </w:r>
            <w:r w:rsidR="00C6728D" w:rsidRPr="00E37EDD">
              <w:rPr>
                <w:rFonts w:ascii="Times New Roman" w:hAnsi="Times New Roman"/>
                <w:b/>
                <w:sz w:val="24"/>
                <w:szCs w:val="24"/>
                <w:lang w:val="sq-AL"/>
              </w:rPr>
              <w:t>PERSONIT TË KONTAKTIT)</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2A86F" w14:textId="77777777" w:rsidR="00693154" w:rsidRPr="00693154" w:rsidRDefault="00693154" w:rsidP="006B3C01">
            <w:pPr>
              <w:jc w:val="both"/>
              <w:rPr>
                <w:rFonts w:ascii="Times New Roman" w:hAnsi="Times New Roman"/>
                <w:sz w:val="24"/>
                <w:szCs w:val="24"/>
                <w:lang w:val="sq-AL"/>
              </w:rPr>
            </w:pPr>
            <w:r w:rsidRPr="00693154">
              <w:rPr>
                <w:rFonts w:ascii="Times New Roman" w:hAnsi="Times New Roman"/>
                <w:sz w:val="24"/>
                <w:szCs w:val="24"/>
                <w:lang w:val="sq-AL"/>
              </w:rPr>
              <w:t>Ilda Koja</w:t>
            </w:r>
          </w:p>
          <w:p w14:paraId="58E3F9F6" w14:textId="0724DC45" w:rsidR="00F76AE4" w:rsidRPr="00E37EDD" w:rsidRDefault="00693154" w:rsidP="006B3C01">
            <w:pPr>
              <w:jc w:val="both"/>
              <w:rPr>
                <w:rFonts w:ascii="Times New Roman" w:hAnsi="Times New Roman"/>
                <w:sz w:val="24"/>
                <w:szCs w:val="24"/>
                <w:lang w:val="sq-AL"/>
              </w:rPr>
            </w:pPr>
            <w:r w:rsidRPr="00693154">
              <w:rPr>
                <w:rFonts w:ascii="Times New Roman" w:hAnsi="Times New Roman"/>
                <w:sz w:val="24"/>
                <w:szCs w:val="24"/>
                <w:lang w:val="sq-AL"/>
              </w:rPr>
              <w:t>Ilda.Koja@tatime.gov.al</w:t>
            </w:r>
            <w:hyperlink r:id="rId8" w:history="1"/>
          </w:p>
          <w:p w14:paraId="52F0EC09" w14:textId="5BC78651" w:rsidR="00F02FD6" w:rsidRPr="00E37EDD" w:rsidRDefault="00693154" w:rsidP="006B3C01">
            <w:pPr>
              <w:jc w:val="both"/>
              <w:rPr>
                <w:rFonts w:ascii="Times New Roman" w:hAnsi="Times New Roman"/>
                <w:sz w:val="24"/>
                <w:szCs w:val="24"/>
                <w:lang w:val="sq-AL"/>
              </w:rPr>
            </w:pPr>
            <w:r>
              <w:rPr>
                <w:rFonts w:ascii="Times New Roman" w:hAnsi="Times New Roman"/>
                <w:sz w:val="24"/>
                <w:szCs w:val="24"/>
                <w:lang w:val="sq-AL"/>
              </w:rPr>
              <w:t>Tel: +</w:t>
            </w:r>
            <w:r w:rsidR="00F76AE4" w:rsidRPr="00E37EDD">
              <w:rPr>
                <w:rFonts w:ascii="Times New Roman" w:hAnsi="Times New Roman"/>
                <w:sz w:val="24"/>
                <w:szCs w:val="24"/>
                <w:lang w:val="sq-AL"/>
              </w:rPr>
              <w:t>35569</w:t>
            </w:r>
            <w:r>
              <w:rPr>
                <w:rFonts w:ascii="Times New Roman" w:hAnsi="Times New Roman"/>
                <w:sz w:val="24"/>
                <w:szCs w:val="24"/>
                <w:lang w:val="sq-AL"/>
              </w:rPr>
              <w:t>3012113</w:t>
            </w:r>
          </w:p>
          <w:p w14:paraId="4077A407" w14:textId="77777777" w:rsidR="00F76AE4" w:rsidRPr="00E37EDD" w:rsidRDefault="00F76AE4" w:rsidP="006B3C01">
            <w:pPr>
              <w:jc w:val="both"/>
              <w:rPr>
                <w:rFonts w:ascii="Times New Roman" w:hAnsi="Times New Roman"/>
                <w:sz w:val="24"/>
                <w:szCs w:val="24"/>
                <w:lang w:val="sq-AL"/>
              </w:rPr>
            </w:pPr>
            <w:r w:rsidRPr="00E37EDD">
              <w:rPr>
                <w:rFonts w:ascii="Times New Roman" w:hAnsi="Times New Roman"/>
                <w:sz w:val="24"/>
                <w:szCs w:val="24"/>
                <w:lang w:val="sq-AL"/>
              </w:rPr>
              <w:t>Irida Barkaj</w:t>
            </w:r>
          </w:p>
          <w:p w14:paraId="48DC6CBF" w14:textId="77777777" w:rsidR="00F76AE4" w:rsidRPr="00E37EDD" w:rsidRDefault="0003254F" w:rsidP="006B3C01">
            <w:pPr>
              <w:jc w:val="both"/>
              <w:rPr>
                <w:rFonts w:ascii="Times New Roman" w:hAnsi="Times New Roman"/>
                <w:sz w:val="24"/>
                <w:szCs w:val="24"/>
                <w:lang w:val="sq-AL"/>
              </w:rPr>
            </w:pPr>
            <w:hyperlink r:id="rId9" w:history="1">
              <w:r w:rsidR="00F76AE4" w:rsidRPr="00E37EDD">
                <w:rPr>
                  <w:rStyle w:val="Hyperlink"/>
                  <w:rFonts w:ascii="Times New Roman" w:hAnsi="Times New Roman"/>
                  <w:color w:val="auto"/>
                  <w:sz w:val="24"/>
                  <w:szCs w:val="24"/>
                  <w:lang w:val="sq-AL"/>
                </w:rPr>
                <w:t>Irida.barkaj@financa.gov.al</w:t>
              </w:r>
            </w:hyperlink>
          </w:p>
          <w:p w14:paraId="4B44AACF" w14:textId="77777777" w:rsidR="00F76AE4" w:rsidRPr="00E37EDD" w:rsidRDefault="00F76AE4" w:rsidP="006B3C01">
            <w:pPr>
              <w:jc w:val="both"/>
              <w:rPr>
                <w:rFonts w:ascii="Times New Roman" w:hAnsi="Times New Roman"/>
                <w:sz w:val="24"/>
                <w:szCs w:val="24"/>
                <w:lang w:val="sq-AL"/>
              </w:rPr>
            </w:pPr>
            <w:r w:rsidRPr="00E37EDD">
              <w:rPr>
                <w:rFonts w:ascii="Times New Roman" w:hAnsi="Times New Roman"/>
                <w:sz w:val="24"/>
                <w:szCs w:val="24"/>
                <w:lang w:val="sq-AL"/>
              </w:rPr>
              <w:t>Tel:        +355693692886</w:t>
            </w:r>
          </w:p>
          <w:p w14:paraId="2459B5B8" w14:textId="77777777" w:rsidR="00C04319" w:rsidRPr="00E37EDD" w:rsidRDefault="00C04319" w:rsidP="006B3C01">
            <w:pPr>
              <w:jc w:val="both"/>
              <w:rPr>
                <w:rFonts w:ascii="Times New Roman" w:hAnsi="Times New Roman"/>
                <w:sz w:val="24"/>
                <w:szCs w:val="24"/>
                <w:lang w:val="sq-AL"/>
              </w:rPr>
            </w:pPr>
          </w:p>
        </w:tc>
      </w:tr>
      <w:tr w:rsidR="006210CC" w:rsidRPr="0042479D" w14:paraId="5341A8C2" w14:textId="77777777" w:rsidTr="006E4FD0">
        <w:trPr>
          <w:trHeight w:val="162"/>
        </w:trPr>
        <w:tc>
          <w:tcPr>
            <w:tcW w:w="9016" w:type="dxa"/>
            <w:gridSpan w:val="5"/>
            <w:tcBorders>
              <w:top w:val="single" w:sz="4" w:space="0" w:color="000000"/>
              <w:left w:val="single" w:sz="4" w:space="0" w:color="000000"/>
              <w:bottom w:val="single" w:sz="4" w:space="0" w:color="000000"/>
              <w:right w:val="single" w:sz="4" w:space="0" w:color="000000"/>
            </w:tcBorders>
          </w:tcPr>
          <w:p w14:paraId="4878898C" w14:textId="27A460E0" w:rsidR="006210CC" w:rsidRPr="0042479D" w:rsidRDefault="006210CC" w:rsidP="006B3C01">
            <w:pPr>
              <w:jc w:val="both"/>
              <w:rPr>
                <w:rFonts w:ascii="Times New Roman" w:hAnsi="Times New Roman"/>
                <w:b/>
                <w:sz w:val="24"/>
                <w:szCs w:val="24"/>
                <w:lang w:val="sq-AL"/>
              </w:rPr>
            </w:pPr>
          </w:p>
        </w:tc>
      </w:tr>
      <w:tr w:rsidR="006210CC" w:rsidRPr="0042479D" w14:paraId="5FFD0CDA" w14:textId="77777777" w:rsidTr="00485A07">
        <w:trPr>
          <w:trHeight w:val="353"/>
        </w:trPr>
        <w:tc>
          <w:tcPr>
            <w:tcW w:w="901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F3FFB5" w14:textId="77777777" w:rsidR="006210CC" w:rsidRPr="0042479D" w:rsidRDefault="006210CC" w:rsidP="006B3C01">
            <w:pPr>
              <w:jc w:val="both"/>
              <w:rPr>
                <w:rFonts w:ascii="Times New Roman" w:hAnsi="Times New Roman"/>
                <w:b/>
                <w:sz w:val="24"/>
                <w:szCs w:val="24"/>
                <w:lang w:val="sq-AL"/>
              </w:rPr>
            </w:pPr>
            <w:r w:rsidRPr="0042479D">
              <w:rPr>
                <w:rFonts w:ascii="Times New Roman" w:hAnsi="Times New Roman"/>
                <w:b/>
                <w:sz w:val="24"/>
                <w:szCs w:val="24"/>
                <w:lang w:val="sq-AL"/>
              </w:rPr>
              <w:t>P</w:t>
            </w:r>
            <w:r w:rsidR="00EB034B" w:rsidRPr="0042479D">
              <w:rPr>
                <w:rFonts w:ascii="Times New Roman" w:hAnsi="Times New Roman"/>
                <w:b/>
                <w:sz w:val="24"/>
                <w:szCs w:val="24"/>
                <w:lang w:val="sq-AL"/>
              </w:rPr>
              <w:t>JESA</w:t>
            </w:r>
            <w:r w:rsidRPr="0042479D">
              <w:rPr>
                <w:rFonts w:ascii="Times New Roman" w:hAnsi="Times New Roman"/>
                <w:b/>
                <w:sz w:val="24"/>
                <w:szCs w:val="24"/>
                <w:lang w:val="sq-AL"/>
              </w:rPr>
              <w:t xml:space="preserve"> 1: </w:t>
            </w:r>
            <w:r w:rsidR="008C604A" w:rsidRPr="0042479D">
              <w:rPr>
                <w:rFonts w:ascii="Times New Roman" w:hAnsi="Times New Roman"/>
                <w:b/>
                <w:sz w:val="24"/>
                <w:szCs w:val="24"/>
                <w:lang w:val="sq-AL"/>
              </w:rPr>
              <w:t>PËRMBLEDHJE</w:t>
            </w:r>
            <w:r w:rsidRPr="0042479D">
              <w:rPr>
                <w:rFonts w:ascii="Times New Roman" w:hAnsi="Times New Roman"/>
                <w:b/>
                <w:sz w:val="24"/>
                <w:szCs w:val="24"/>
                <w:lang w:val="sq-AL"/>
              </w:rPr>
              <w:t>E</w:t>
            </w:r>
            <w:r w:rsidR="00EB034B" w:rsidRPr="0042479D">
              <w:rPr>
                <w:rFonts w:ascii="Times New Roman" w:hAnsi="Times New Roman"/>
                <w:b/>
                <w:sz w:val="24"/>
                <w:szCs w:val="24"/>
                <w:lang w:val="sq-AL"/>
              </w:rPr>
              <w:t>KZEK</w:t>
            </w:r>
            <w:r w:rsidRPr="0042479D">
              <w:rPr>
                <w:rFonts w:ascii="Times New Roman" w:hAnsi="Times New Roman"/>
                <w:b/>
                <w:sz w:val="24"/>
                <w:szCs w:val="24"/>
                <w:lang w:val="sq-AL"/>
              </w:rPr>
              <w:t xml:space="preserve">UTIVE  </w:t>
            </w:r>
          </w:p>
          <w:p w14:paraId="63A58570" w14:textId="77777777" w:rsidR="00F6064C" w:rsidRPr="0042479D" w:rsidRDefault="00C04319" w:rsidP="006B3C01">
            <w:pPr>
              <w:jc w:val="both"/>
              <w:rPr>
                <w:rFonts w:ascii="Times New Roman" w:hAnsi="Times New Roman"/>
                <w:b/>
                <w:sz w:val="24"/>
                <w:szCs w:val="24"/>
                <w:lang w:val="sq-AL"/>
              </w:rPr>
            </w:pPr>
            <w:r w:rsidRPr="0042479D">
              <w:rPr>
                <w:rFonts w:ascii="Times New Roman" w:hAnsi="Times New Roman"/>
                <w:b/>
                <w:sz w:val="24"/>
                <w:szCs w:val="24"/>
                <w:lang w:val="sq-AL"/>
              </w:rPr>
              <w:t>(Maksimumi 2 faqe)</w:t>
            </w:r>
          </w:p>
        </w:tc>
      </w:tr>
      <w:tr w:rsidR="006210CC" w:rsidRPr="0042479D" w14:paraId="54330B7A" w14:textId="77777777" w:rsidTr="00B61CA7">
        <w:trPr>
          <w:trHeight w:val="552"/>
        </w:trPr>
        <w:tc>
          <w:tcPr>
            <w:tcW w:w="9016" w:type="dxa"/>
            <w:gridSpan w:val="5"/>
            <w:tcBorders>
              <w:top w:val="single" w:sz="4" w:space="0" w:color="000000"/>
              <w:left w:val="single" w:sz="4" w:space="0" w:color="000000"/>
              <w:bottom w:val="single" w:sz="4" w:space="0" w:color="000000"/>
              <w:right w:val="single" w:sz="4" w:space="0" w:color="000000"/>
            </w:tcBorders>
          </w:tcPr>
          <w:p w14:paraId="09E2E802" w14:textId="77777777" w:rsidR="006210CC" w:rsidRPr="0042479D" w:rsidRDefault="006210CC" w:rsidP="006B3C01">
            <w:pPr>
              <w:jc w:val="both"/>
              <w:rPr>
                <w:rFonts w:ascii="Times New Roman" w:hAnsi="Times New Roman"/>
                <w:b/>
                <w:sz w:val="24"/>
                <w:szCs w:val="24"/>
                <w:lang w:val="sq-AL"/>
              </w:rPr>
            </w:pPr>
            <w:r w:rsidRPr="0042479D">
              <w:rPr>
                <w:rFonts w:ascii="Times New Roman" w:hAnsi="Times New Roman"/>
                <w:b/>
                <w:sz w:val="24"/>
                <w:szCs w:val="24"/>
                <w:lang w:val="sq-AL"/>
              </w:rPr>
              <w:t>P</w:t>
            </w:r>
            <w:r w:rsidR="00573E8A" w:rsidRPr="0042479D">
              <w:rPr>
                <w:rFonts w:ascii="Times New Roman" w:hAnsi="Times New Roman"/>
                <w:b/>
                <w:sz w:val="24"/>
                <w:szCs w:val="24"/>
                <w:lang w:val="sq-AL"/>
              </w:rPr>
              <w:t>Ë</w:t>
            </w:r>
            <w:r w:rsidR="00EB034B" w:rsidRPr="0042479D">
              <w:rPr>
                <w:rFonts w:ascii="Times New Roman" w:hAnsi="Times New Roman"/>
                <w:b/>
                <w:sz w:val="24"/>
                <w:szCs w:val="24"/>
                <w:lang w:val="sq-AL"/>
              </w:rPr>
              <w:t>RKUFIZIMI I P</w:t>
            </w:r>
            <w:r w:rsidRPr="0042479D">
              <w:rPr>
                <w:rFonts w:ascii="Times New Roman" w:hAnsi="Times New Roman"/>
                <w:b/>
                <w:sz w:val="24"/>
                <w:szCs w:val="24"/>
                <w:lang w:val="sq-AL"/>
              </w:rPr>
              <w:t>ROBLEM</w:t>
            </w:r>
            <w:r w:rsidR="00EB034B" w:rsidRPr="0042479D">
              <w:rPr>
                <w:rFonts w:ascii="Times New Roman" w:hAnsi="Times New Roman"/>
                <w:b/>
                <w:sz w:val="24"/>
                <w:szCs w:val="24"/>
                <w:lang w:val="sq-AL"/>
              </w:rPr>
              <w:t>IT</w:t>
            </w:r>
          </w:p>
          <w:p w14:paraId="60EB3BEA" w14:textId="77777777" w:rsidR="00C04319" w:rsidRPr="00E907F3" w:rsidRDefault="00C04319" w:rsidP="006B3C01">
            <w:pPr>
              <w:jc w:val="both"/>
              <w:rPr>
                <w:rFonts w:ascii="Times New Roman" w:hAnsi="Times New Roman"/>
                <w:i/>
                <w:sz w:val="20"/>
                <w:lang w:val="sq-AL"/>
              </w:rPr>
            </w:pPr>
            <w:r w:rsidRPr="00E907F3">
              <w:rPr>
                <w:rFonts w:ascii="Times New Roman" w:hAnsi="Times New Roman"/>
                <w:i/>
                <w:sz w:val="20"/>
                <w:lang w:val="sq-AL"/>
              </w:rPr>
              <w:t xml:space="preserve">Cili është problemi në shqyrtim dhe cilat janë shkaqet e tij? Pse është e nevojshme ndërhyrja qeverisë? </w:t>
            </w:r>
          </w:p>
          <w:p w14:paraId="3B6659C6" w14:textId="77777777" w:rsidR="00E26FDC" w:rsidRPr="0042479D" w:rsidRDefault="00E26FDC" w:rsidP="006B3C01">
            <w:pPr>
              <w:jc w:val="both"/>
              <w:rPr>
                <w:rFonts w:ascii="Times New Roman" w:eastAsia="Calibri" w:hAnsi="Times New Roman"/>
                <w:sz w:val="24"/>
                <w:szCs w:val="24"/>
                <w:lang w:val="sq-AL"/>
              </w:rPr>
            </w:pPr>
          </w:p>
          <w:p w14:paraId="23C4168E" w14:textId="77777777" w:rsidR="00C4224D" w:rsidRDefault="00E26FDC" w:rsidP="00AD7176">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Rritja e ndërgjegjësimit mbi nevojën për të paguar tatimet dhe besimi i qytetarëve për drejtësi në sistemin tatimor, është një problem për të gjitha vendet bashkëkohore, të cilat ballafaqohen me një shkallë të caktuar të ekonomisë informale, e cila është një problem i madh i zhvillimit ekonomik. </w:t>
            </w:r>
            <w:r w:rsidR="00C4224D">
              <w:rPr>
                <w:rFonts w:ascii="Times New Roman" w:eastAsia="Calibri" w:hAnsi="Times New Roman"/>
                <w:sz w:val="24"/>
                <w:szCs w:val="24"/>
                <w:lang w:val="sq-AL"/>
              </w:rPr>
              <w:t xml:space="preserve">Permiresimi i administrimit tatimor, ulja e informalitetit dhe evazionit me qellim mbledhjen e tatimeve sipas ligjit per nje sistem te drejte qe secili te paguaje detyrimin tatimor ne perputhje me percaktimet e legjislacionit tatimor, rritja dhe permiresimi i </w:t>
            </w:r>
            <w:r w:rsidRPr="0042479D">
              <w:rPr>
                <w:rFonts w:ascii="Times New Roman" w:eastAsia="Calibri" w:hAnsi="Times New Roman"/>
                <w:sz w:val="24"/>
                <w:szCs w:val="24"/>
                <w:lang w:val="sq-AL"/>
              </w:rPr>
              <w:t xml:space="preserve">disiplinës </w:t>
            </w:r>
            <w:r w:rsidR="00C4224D">
              <w:rPr>
                <w:rFonts w:ascii="Times New Roman" w:eastAsia="Calibri" w:hAnsi="Times New Roman"/>
                <w:sz w:val="24"/>
                <w:szCs w:val="24"/>
                <w:lang w:val="sq-AL"/>
              </w:rPr>
              <w:t xml:space="preserve">fiskale </w:t>
            </w:r>
            <w:r w:rsidR="00C4224D">
              <w:rPr>
                <w:rFonts w:ascii="Times New Roman" w:eastAsia="Calibri" w:hAnsi="Times New Roman"/>
                <w:sz w:val="24"/>
                <w:szCs w:val="24"/>
                <w:lang w:val="sq-AL"/>
              </w:rPr>
              <w:lastRenderedPageBreak/>
              <w:t>per te eleminuar</w:t>
            </w:r>
            <w:r w:rsidRPr="0042479D">
              <w:rPr>
                <w:rFonts w:ascii="Times New Roman" w:eastAsia="Calibri" w:hAnsi="Times New Roman"/>
                <w:sz w:val="24"/>
                <w:szCs w:val="24"/>
                <w:lang w:val="sq-AL"/>
              </w:rPr>
              <w:t xml:space="preserve"> mungesën e regjistrimit të bizneseve</w:t>
            </w:r>
            <w:r w:rsidR="00C4224D">
              <w:rPr>
                <w:rFonts w:ascii="Times New Roman" w:eastAsia="Calibri" w:hAnsi="Times New Roman"/>
                <w:sz w:val="24"/>
                <w:szCs w:val="24"/>
                <w:lang w:val="sq-AL"/>
              </w:rPr>
              <w:t>, shmangjen e faturimit  te te gjitha transaksioneve</w:t>
            </w:r>
            <w:r w:rsidRPr="0042479D">
              <w:rPr>
                <w:rFonts w:ascii="Times New Roman" w:eastAsia="Calibri" w:hAnsi="Times New Roman"/>
                <w:sz w:val="24"/>
                <w:szCs w:val="24"/>
                <w:lang w:val="sq-AL"/>
              </w:rPr>
              <w:t xml:space="preserve"> dhe shmangien nga kodi i punës</w:t>
            </w:r>
            <w:r w:rsidR="00C4224D">
              <w:rPr>
                <w:rFonts w:ascii="Times New Roman" w:eastAsia="Calibri" w:hAnsi="Times New Roman"/>
                <w:sz w:val="24"/>
                <w:szCs w:val="24"/>
                <w:lang w:val="sq-AL"/>
              </w:rPr>
              <w:t xml:space="preserve"> per deklarimin dhe regjistrimin e punonjesve</w:t>
            </w:r>
            <w:r w:rsidRPr="0042479D">
              <w:rPr>
                <w:rFonts w:ascii="Times New Roman" w:eastAsia="Calibri" w:hAnsi="Times New Roman"/>
                <w:sz w:val="24"/>
                <w:szCs w:val="24"/>
                <w:lang w:val="sq-AL"/>
              </w:rPr>
              <w:t xml:space="preserve">. </w:t>
            </w:r>
          </w:p>
          <w:p w14:paraId="2BED34A3" w14:textId="69AAEB8A" w:rsidR="00453AB4" w:rsidRPr="0042479D" w:rsidRDefault="00C4224D" w:rsidP="00AD7176">
            <w:pPr>
              <w:spacing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E</w:t>
            </w:r>
            <w:r w:rsidR="00E26FDC" w:rsidRPr="0042479D">
              <w:rPr>
                <w:rFonts w:ascii="Times New Roman" w:eastAsia="Calibri" w:hAnsi="Times New Roman"/>
                <w:sz w:val="24"/>
                <w:szCs w:val="24"/>
                <w:lang w:val="sq-AL"/>
              </w:rPr>
              <w:t xml:space="preserve">konomike informale </w:t>
            </w:r>
            <w:r>
              <w:rPr>
                <w:rFonts w:ascii="Times New Roman" w:eastAsia="Calibri" w:hAnsi="Times New Roman"/>
                <w:sz w:val="24"/>
                <w:szCs w:val="24"/>
                <w:lang w:val="sq-AL"/>
              </w:rPr>
              <w:t>eshte e</w:t>
            </w:r>
            <w:r w:rsidR="00E26FDC" w:rsidRPr="0042479D">
              <w:rPr>
                <w:rFonts w:ascii="Times New Roman" w:eastAsia="Calibri" w:hAnsi="Times New Roman"/>
                <w:sz w:val="24"/>
                <w:szCs w:val="24"/>
                <w:lang w:val="sq-AL"/>
              </w:rPr>
              <w:t xml:space="preserve"> dëmshme për rritjen ekonomike të </w:t>
            </w:r>
            <w:r>
              <w:rPr>
                <w:rFonts w:ascii="Times New Roman" w:eastAsia="Calibri" w:hAnsi="Times New Roman"/>
                <w:sz w:val="24"/>
                <w:szCs w:val="24"/>
                <w:lang w:val="sq-AL"/>
              </w:rPr>
              <w:t>cdo vendi dhe ky projektligj ka per qellim te ndihmoje formalizimin dhe reduktimin e evazionit fiskal.</w:t>
            </w:r>
          </w:p>
          <w:p w14:paraId="4609207D" w14:textId="77777777" w:rsidR="00E26FDC" w:rsidRPr="0042479D" w:rsidRDefault="00E26FDC" w:rsidP="00AD7176">
            <w:pPr>
              <w:spacing w:line="276" w:lineRule="auto"/>
              <w:jc w:val="both"/>
              <w:rPr>
                <w:rFonts w:ascii="Times New Roman" w:eastAsia="Calibri" w:hAnsi="Times New Roman"/>
                <w:sz w:val="24"/>
                <w:szCs w:val="24"/>
                <w:lang w:val="sq-AL"/>
              </w:rPr>
            </w:pPr>
          </w:p>
          <w:p w14:paraId="67303BFE" w14:textId="77777777" w:rsidR="00D55572" w:rsidRPr="0042479D" w:rsidRDefault="00D55572" w:rsidP="00AD7176">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Vitet e fundit në Administratën Tatimore ka pasur një zhvillim të konsiderueshëm në fushën e Teknologjisë së Informacionit, në kuadër të synimit strategjik lidhur me ripërtëritjen e teknologjisë informative, për të mundësuar punë më efikase dhe shërbime të përmirësuara për tatimpaguesit. Periudha e dixhitalizimit po transformon në mënyrë të shpejtë lidhjen ndërmjet administratës tatimore dhe tatimpaguesve.</w:t>
            </w:r>
            <w:r w:rsidR="00321020" w:rsidRPr="0042479D">
              <w:rPr>
                <w:rFonts w:ascii="Times New Roman" w:eastAsia="Calibri" w:hAnsi="Times New Roman"/>
                <w:sz w:val="24"/>
                <w:szCs w:val="24"/>
                <w:lang w:val="sq-AL"/>
              </w:rPr>
              <w:t xml:space="preserve"> Një shoqëri bashkëkohore dhe ekonomi ne rritje ka nevojë për një kuadër të qëndrueshëm ligjor për zhvillim të mëtejshëm.</w:t>
            </w:r>
          </w:p>
          <w:p w14:paraId="407A5E48" w14:textId="77777777" w:rsidR="00D55572" w:rsidRPr="0042479D" w:rsidRDefault="00D55572" w:rsidP="00AD7176">
            <w:pPr>
              <w:spacing w:line="276" w:lineRule="auto"/>
              <w:jc w:val="both"/>
              <w:rPr>
                <w:rFonts w:ascii="Times New Roman" w:eastAsia="Calibri" w:hAnsi="Times New Roman"/>
                <w:sz w:val="24"/>
                <w:szCs w:val="24"/>
                <w:lang w:val="sq-AL"/>
              </w:rPr>
            </w:pPr>
          </w:p>
          <w:p w14:paraId="317FD649" w14:textId="77777777" w:rsidR="00E26FDC" w:rsidRPr="0042479D" w:rsidRDefault="00E26FDC" w:rsidP="00AD7176">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Kjo nënkupton që legjislacioni aktual, i kushtëzuar nga zhvillimi teknologjik, duhet të jetë gjithmonë në përputhje me ndryshimet e vazhdueshme në shoqëri dhe ekonomi.</w:t>
            </w:r>
          </w:p>
          <w:p w14:paraId="104C781A" w14:textId="77777777" w:rsidR="00976C9F" w:rsidRPr="0042479D" w:rsidRDefault="00976C9F" w:rsidP="00AD7176">
            <w:pPr>
              <w:spacing w:line="276" w:lineRule="auto"/>
              <w:jc w:val="both"/>
              <w:rPr>
                <w:rFonts w:ascii="Times New Roman" w:eastAsia="Calibri" w:hAnsi="Times New Roman"/>
                <w:sz w:val="24"/>
                <w:szCs w:val="24"/>
                <w:lang w:val="sq-AL"/>
              </w:rPr>
            </w:pPr>
          </w:p>
          <w:p w14:paraId="60A83F28" w14:textId="13D2D975" w:rsidR="00E26FDC" w:rsidRPr="0042479D" w:rsidRDefault="00E26FDC" w:rsidP="00AD7176">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Aktiviteti leg</w:t>
            </w:r>
            <w:r w:rsidR="00AD7176">
              <w:rPr>
                <w:rFonts w:ascii="Times New Roman" w:eastAsia="Calibri" w:hAnsi="Times New Roman"/>
                <w:sz w:val="24"/>
                <w:szCs w:val="24"/>
                <w:lang w:val="sq-AL"/>
              </w:rPr>
              <w:t>jislativ i shtetit duhet të ecë</w:t>
            </w:r>
            <w:r w:rsidRPr="0042479D">
              <w:rPr>
                <w:rFonts w:ascii="Times New Roman" w:eastAsia="Calibri" w:hAnsi="Times New Roman"/>
                <w:sz w:val="24"/>
                <w:szCs w:val="24"/>
                <w:lang w:val="sq-AL"/>
              </w:rPr>
              <w:t xml:space="preserve"> në hap me zhvillimin shoqëror dhe teknologjik, zhvillimin e së drejtës ndërkombëtare si për vendet anëtare të BE-së ashtu edhe për Shqipërinë, e cila është në proces të përshtatjes së nevojshme me acquis, si një parakusht i domosdoshëm për anëtarësimin e plotë në BE. Legjislacioni i ri duhet t’i përgjigjet nevojave të zhvillimit të shoqërisë, rritjes ekonomike dhe krijimit të vlerave të reja pa pengesa shtesë për biznesin.</w:t>
            </w:r>
          </w:p>
          <w:p w14:paraId="318BC6D6" w14:textId="77777777" w:rsidR="00976C9F" w:rsidRPr="0042479D" w:rsidRDefault="00976C9F" w:rsidP="00AD7176">
            <w:pPr>
              <w:spacing w:line="276" w:lineRule="auto"/>
              <w:jc w:val="both"/>
              <w:rPr>
                <w:rFonts w:ascii="Times New Roman" w:eastAsia="Calibri" w:hAnsi="Times New Roman"/>
                <w:sz w:val="24"/>
                <w:szCs w:val="24"/>
                <w:lang w:val="sq-AL"/>
              </w:rPr>
            </w:pPr>
          </w:p>
          <w:p w14:paraId="5A57C965" w14:textId="3744D6AE" w:rsidR="00E26FDC" w:rsidRPr="0042479D" w:rsidRDefault="00E26FDC" w:rsidP="00AD7176">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Duke marrë parasysh ndryshimet shoqërore dhe teknologjike në shoqëri, është e nevojshme  që të bëhet një rregullim përkatës ligjor, dhe meqenëse bëhet fjalë për teknologji të reja, është e nevojshme që përmes</w:t>
            </w:r>
            <w:r w:rsidR="00AD7176">
              <w:rPr>
                <w:rFonts w:ascii="Times New Roman" w:eastAsia="Calibri" w:hAnsi="Times New Roman"/>
                <w:sz w:val="24"/>
                <w:szCs w:val="24"/>
                <w:lang w:val="sq-AL"/>
              </w:rPr>
              <w:t xml:space="preserve"> rregullimeve të reja ligjore</w:t>
            </w:r>
            <w:r w:rsidRPr="0042479D">
              <w:rPr>
                <w:rFonts w:ascii="Times New Roman" w:eastAsia="Calibri" w:hAnsi="Times New Roman"/>
                <w:sz w:val="24"/>
                <w:szCs w:val="24"/>
                <w:lang w:val="sq-AL"/>
              </w:rPr>
              <w:t xml:space="preserve"> të mundësohet përdorimi i këtyre teknologjive, me sa më pak ndërhyrje në sistemin ekzistues, në mënyrë që të lehtësohet aplikimi për qytetarët dhe bizneset.</w:t>
            </w:r>
          </w:p>
          <w:p w14:paraId="74D616BB" w14:textId="77777777" w:rsidR="00E26FDC" w:rsidRPr="0042479D" w:rsidRDefault="00E26FDC" w:rsidP="006B3C01">
            <w:pPr>
              <w:jc w:val="both"/>
              <w:rPr>
                <w:rFonts w:ascii="Times New Roman" w:hAnsi="Times New Roman"/>
                <w:i/>
                <w:sz w:val="24"/>
                <w:szCs w:val="24"/>
                <w:lang w:val="sq-AL"/>
              </w:rPr>
            </w:pPr>
          </w:p>
        </w:tc>
      </w:tr>
      <w:tr w:rsidR="006210CC" w:rsidRPr="0042479D" w14:paraId="20DFE5BB" w14:textId="77777777" w:rsidTr="00B61CA7">
        <w:trPr>
          <w:trHeight w:val="543"/>
        </w:trPr>
        <w:tc>
          <w:tcPr>
            <w:tcW w:w="9016" w:type="dxa"/>
            <w:gridSpan w:val="5"/>
            <w:tcBorders>
              <w:top w:val="single" w:sz="4" w:space="0" w:color="000000"/>
              <w:left w:val="single" w:sz="4" w:space="0" w:color="000000"/>
              <w:bottom w:val="single" w:sz="4" w:space="0" w:color="000000"/>
              <w:right w:val="single" w:sz="4" w:space="0" w:color="000000"/>
            </w:tcBorders>
          </w:tcPr>
          <w:p w14:paraId="454C37CA" w14:textId="77777777" w:rsidR="006210CC" w:rsidRPr="0042479D" w:rsidRDefault="006210CC" w:rsidP="006B3C01">
            <w:pPr>
              <w:jc w:val="both"/>
              <w:rPr>
                <w:rFonts w:ascii="Times New Roman" w:hAnsi="Times New Roman"/>
                <w:b/>
                <w:sz w:val="24"/>
                <w:szCs w:val="24"/>
                <w:lang w:val="sq-AL"/>
              </w:rPr>
            </w:pPr>
            <w:r w:rsidRPr="0042479D">
              <w:rPr>
                <w:rFonts w:ascii="Times New Roman" w:hAnsi="Times New Roman"/>
                <w:b/>
                <w:sz w:val="24"/>
                <w:szCs w:val="24"/>
                <w:lang w:val="sq-AL"/>
              </w:rPr>
              <w:lastRenderedPageBreak/>
              <w:t>OBJE</w:t>
            </w:r>
            <w:r w:rsidR="000B0370" w:rsidRPr="0042479D">
              <w:rPr>
                <w:rFonts w:ascii="Times New Roman" w:hAnsi="Times New Roman"/>
                <w:b/>
                <w:sz w:val="24"/>
                <w:szCs w:val="24"/>
                <w:lang w:val="sq-AL"/>
              </w:rPr>
              <w:t>K</w:t>
            </w:r>
            <w:r w:rsidRPr="0042479D">
              <w:rPr>
                <w:rFonts w:ascii="Times New Roman" w:hAnsi="Times New Roman"/>
                <w:b/>
                <w:sz w:val="24"/>
                <w:szCs w:val="24"/>
                <w:lang w:val="sq-AL"/>
              </w:rPr>
              <w:t>TIV</w:t>
            </w:r>
            <w:r w:rsidR="000B0370" w:rsidRPr="0042479D">
              <w:rPr>
                <w:rFonts w:ascii="Times New Roman" w:hAnsi="Times New Roman"/>
                <w:b/>
                <w:sz w:val="24"/>
                <w:szCs w:val="24"/>
                <w:lang w:val="sq-AL"/>
              </w:rPr>
              <w:t>AT</w:t>
            </w:r>
          </w:p>
          <w:p w14:paraId="18050C83" w14:textId="77777777" w:rsidR="000A5DD1" w:rsidRPr="0042479D" w:rsidRDefault="000A5DD1" w:rsidP="006B3C01">
            <w:pPr>
              <w:jc w:val="both"/>
              <w:rPr>
                <w:rFonts w:ascii="Times New Roman" w:hAnsi="Times New Roman"/>
                <w:b/>
                <w:sz w:val="24"/>
                <w:szCs w:val="24"/>
                <w:lang w:val="sq-AL"/>
              </w:rPr>
            </w:pPr>
          </w:p>
          <w:p w14:paraId="14BDC60C" w14:textId="77777777" w:rsidR="005E05A6" w:rsidRPr="0042479D" w:rsidRDefault="000A5DD1" w:rsidP="006B3C01">
            <w:pPr>
              <w:autoSpaceDE w:val="0"/>
              <w:autoSpaceDN w:val="0"/>
              <w:adjustRightInd w:val="0"/>
              <w:jc w:val="both"/>
              <w:rPr>
                <w:rFonts w:ascii="Times New Roman" w:hAnsi="Times New Roman"/>
                <w:sz w:val="24"/>
                <w:szCs w:val="24"/>
                <w:lang w:val="sq-AL"/>
              </w:rPr>
            </w:pPr>
            <w:r w:rsidRPr="0042479D">
              <w:rPr>
                <w:rFonts w:ascii="Times New Roman" w:hAnsi="Times New Roman"/>
                <w:sz w:val="24"/>
                <w:szCs w:val="24"/>
                <w:lang w:val="sq-AL"/>
              </w:rPr>
              <w:t>Objektivat e propozimit janë</w:t>
            </w:r>
            <w:r w:rsidR="005E05A6" w:rsidRPr="0042479D">
              <w:rPr>
                <w:rFonts w:ascii="Times New Roman" w:hAnsi="Times New Roman"/>
                <w:sz w:val="24"/>
                <w:szCs w:val="24"/>
                <w:lang w:val="sq-AL"/>
              </w:rPr>
              <w:t>:</w:t>
            </w:r>
          </w:p>
          <w:p w14:paraId="4F6386A3" w14:textId="77777777" w:rsidR="005E05A6" w:rsidRPr="0042479D" w:rsidRDefault="005E05A6" w:rsidP="006B3C01">
            <w:pPr>
              <w:autoSpaceDE w:val="0"/>
              <w:autoSpaceDN w:val="0"/>
              <w:adjustRightInd w:val="0"/>
              <w:jc w:val="both"/>
              <w:rPr>
                <w:rFonts w:ascii="Times New Roman" w:hAnsi="Times New Roman"/>
                <w:sz w:val="24"/>
                <w:szCs w:val="24"/>
                <w:lang w:val="sq-AL"/>
              </w:rPr>
            </w:pPr>
          </w:p>
          <w:p w14:paraId="39688B8C" w14:textId="278A138E" w:rsidR="00976C9F" w:rsidRPr="0042479D" w:rsidRDefault="00E37EDD" w:rsidP="006B3C01">
            <w:pPr>
              <w:pStyle w:val="HTMLPreformatted"/>
              <w:numPr>
                <w:ilvl w:val="0"/>
                <w:numId w:val="19"/>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ket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nj</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kontroll</w:t>
            </w:r>
            <w:r w:rsidR="00976C9F" w:rsidRPr="0042479D">
              <w:rPr>
                <w:rFonts w:ascii="Times New Roman" w:hAnsi="Times New Roman" w:cs="Times New Roman"/>
                <w:sz w:val="24"/>
                <w:szCs w:val="24"/>
                <w:lang w:val="sq-AL"/>
              </w:rPr>
              <w:t xml:space="preserve"> më të mirë të transaksioneve tregtare ndërmjet tatimpaguesve, </w:t>
            </w:r>
          </w:p>
          <w:p w14:paraId="7ABE4E27" w14:textId="0650CD86" w:rsidR="00976C9F" w:rsidRPr="0042479D" w:rsidRDefault="00E37EDD" w:rsidP="006B3C01">
            <w:pPr>
              <w:pStyle w:val="HTMLPreformatted"/>
              <w:numPr>
                <w:ilvl w:val="0"/>
                <w:numId w:val="19"/>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ket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nj</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kontroll më të mirë dhe monitorim t</w:t>
            </w:r>
            <w:r w:rsidR="00D63F05">
              <w:rPr>
                <w:rFonts w:ascii="Times New Roman" w:hAnsi="Times New Roman" w:cs="Times New Roman"/>
                <w:sz w:val="24"/>
                <w:szCs w:val="24"/>
                <w:lang w:val="sq-AL"/>
              </w:rPr>
              <w:t>ë</w:t>
            </w:r>
            <w:r w:rsidR="00976C9F" w:rsidRPr="0042479D">
              <w:rPr>
                <w:rFonts w:ascii="Times New Roman" w:hAnsi="Times New Roman" w:cs="Times New Roman"/>
                <w:sz w:val="24"/>
                <w:szCs w:val="24"/>
                <w:lang w:val="sq-AL"/>
              </w:rPr>
              <w:t xml:space="preserve"> afateve të pagesave ndërmjet tatimpagueseve, përshpejtimin dhe automatizimin e proceseve të biznesit, </w:t>
            </w:r>
          </w:p>
          <w:p w14:paraId="71C91544" w14:textId="60F46A0B" w:rsidR="00976C9F" w:rsidRPr="0042479D" w:rsidRDefault="00E37EDD" w:rsidP="006B3C01">
            <w:pPr>
              <w:pStyle w:val="HTMLPreformatted"/>
              <w:numPr>
                <w:ilvl w:val="0"/>
                <w:numId w:val="19"/>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ulen shpenzimet</w:t>
            </w:r>
            <w:r w:rsidR="00976C9F" w:rsidRPr="0042479D">
              <w:rPr>
                <w:rFonts w:ascii="Times New Roman" w:hAnsi="Times New Roman" w:cs="Times New Roman"/>
                <w:sz w:val="24"/>
                <w:szCs w:val="24"/>
                <w:lang w:val="sq-AL"/>
              </w:rPr>
              <w:t xml:space="preserve"> operative, lidhj</w:t>
            </w:r>
            <w:r>
              <w:rPr>
                <w:rFonts w:ascii="Times New Roman" w:hAnsi="Times New Roman" w:cs="Times New Roman"/>
                <w:sz w:val="24"/>
                <w:szCs w:val="24"/>
                <w:lang w:val="sq-AL"/>
              </w:rPr>
              <w:t>a</w:t>
            </w:r>
            <w:r w:rsidR="00976C9F" w:rsidRPr="0042479D">
              <w:rPr>
                <w:rFonts w:ascii="Times New Roman" w:hAnsi="Times New Roman" w:cs="Times New Roman"/>
                <w:sz w:val="24"/>
                <w:szCs w:val="24"/>
                <w:lang w:val="sq-AL"/>
              </w:rPr>
              <w:t xml:space="preserve"> e bizneseve, lidhj</w:t>
            </w:r>
            <w:r>
              <w:rPr>
                <w:rFonts w:ascii="Times New Roman" w:hAnsi="Times New Roman" w:cs="Times New Roman"/>
                <w:sz w:val="24"/>
                <w:szCs w:val="24"/>
                <w:lang w:val="sq-AL"/>
              </w:rPr>
              <w:t>a</w:t>
            </w:r>
            <w:r w:rsidR="00976C9F" w:rsidRPr="0042479D">
              <w:rPr>
                <w:rFonts w:ascii="Times New Roman" w:hAnsi="Times New Roman" w:cs="Times New Roman"/>
                <w:sz w:val="24"/>
                <w:szCs w:val="24"/>
                <w:lang w:val="sq-AL"/>
              </w:rPr>
              <w:t xml:space="preserve"> e enteve publike, </w:t>
            </w:r>
          </w:p>
          <w:p w14:paraId="4A41CF82" w14:textId="76B4C5FA" w:rsidR="00976C9F" w:rsidRDefault="00E37EDD" w:rsidP="006B3C01">
            <w:pPr>
              <w:pStyle w:val="HTMLPreformatted"/>
              <w:numPr>
                <w:ilvl w:val="0"/>
                <w:numId w:val="19"/>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 xml:space="preserve"> thjesht</w:t>
            </w:r>
            <w:r w:rsidR="00D63F05">
              <w:rPr>
                <w:rFonts w:ascii="Times New Roman" w:hAnsi="Times New Roman" w:cs="Times New Roman"/>
                <w:sz w:val="24"/>
                <w:szCs w:val="24"/>
                <w:lang w:val="sq-AL"/>
              </w:rPr>
              <w:t>ë</w:t>
            </w:r>
            <w:r>
              <w:rPr>
                <w:rFonts w:ascii="Times New Roman" w:hAnsi="Times New Roman" w:cs="Times New Roman"/>
                <w:sz w:val="24"/>
                <w:szCs w:val="24"/>
                <w:lang w:val="sq-AL"/>
              </w:rPr>
              <w:t>sohen procedurat e</w:t>
            </w:r>
            <w:r w:rsidR="00976C9F" w:rsidRPr="0042479D">
              <w:rPr>
                <w:rFonts w:ascii="Times New Roman" w:hAnsi="Times New Roman" w:cs="Times New Roman"/>
                <w:sz w:val="24"/>
                <w:szCs w:val="24"/>
                <w:lang w:val="sq-AL"/>
              </w:rPr>
              <w:t xml:space="preserve"> kontrollit tatimor dhe monitorim më efiçient i tatimeve drejtuar ndaj tatimpaguesve m</w:t>
            </w:r>
            <w:r w:rsidR="00AD7176">
              <w:rPr>
                <w:rFonts w:ascii="Times New Roman" w:hAnsi="Times New Roman" w:cs="Times New Roman"/>
                <w:sz w:val="24"/>
                <w:szCs w:val="24"/>
                <w:lang w:val="sq-AL"/>
              </w:rPr>
              <w:t>e</w:t>
            </w:r>
            <w:r w:rsidR="00976C9F" w:rsidRPr="0042479D">
              <w:rPr>
                <w:rFonts w:ascii="Times New Roman" w:hAnsi="Times New Roman" w:cs="Times New Roman"/>
                <w:sz w:val="24"/>
                <w:szCs w:val="24"/>
                <w:lang w:val="sq-AL"/>
              </w:rPr>
              <w:t xml:space="preserve"> risk.</w:t>
            </w:r>
          </w:p>
          <w:p w14:paraId="791E953D" w14:textId="6E986385" w:rsidR="00AD7176" w:rsidRPr="00E37EDD" w:rsidRDefault="00AD7176" w:rsidP="00AD7176">
            <w:pPr>
              <w:pStyle w:val="HTMLPreformatted"/>
              <w:numPr>
                <w:ilvl w:val="0"/>
                <w:numId w:val="19"/>
              </w:numPr>
              <w:shd w:val="clear" w:color="auto" w:fill="FFFFFF"/>
              <w:spacing w:line="276" w:lineRule="auto"/>
              <w:jc w:val="both"/>
              <w:rPr>
                <w:rFonts w:ascii="Times New Roman" w:hAnsi="Times New Roman" w:cs="Times New Roman"/>
                <w:sz w:val="24"/>
                <w:szCs w:val="24"/>
                <w:lang w:val="sq-AL"/>
              </w:rPr>
            </w:pPr>
            <w:r w:rsidRPr="00E37EDD">
              <w:rPr>
                <w:rFonts w:ascii="Times New Roman" w:hAnsi="Times New Roman" w:cs="Times New Roman"/>
                <w:sz w:val="24"/>
                <w:szCs w:val="24"/>
                <w:lang w:val="sq-AL"/>
              </w:rPr>
              <w:t>T</w:t>
            </w:r>
            <w:r>
              <w:rPr>
                <w:rFonts w:ascii="Times New Roman" w:hAnsi="Times New Roman" w:cs="Times New Roman"/>
                <w:sz w:val="24"/>
                <w:szCs w:val="24"/>
                <w:lang w:val="sq-AL"/>
              </w:rPr>
              <w:t>ë</w:t>
            </w:r>
            <w:r w:rsidRPr="00E37EDD">
              <w:rPr>
                <w:rFonts w:ascii="Times New Roman" w:hAnsi="Times New Roman" w:cs="Times New Roman"/>
                <w:sz w:val="24"/>
                <w:szCs w:val="24"/>
                <w:lang w:val="sq-AL"/>
              </w:rPr>
              <w:t xml:space="preserve"> </w:t>
            </w:r>
            <w:r w:rsidR="00C4224D">
              <w:rPr>
                <w:rFonts w:ascii="Times New Roman" w:hAnsi="Times New Roman" w:cs="Times New Roman"/>
                <w:sz w:val="24"/>
                <w:szCs w:val="24"/>
                <w:lang w:val="sq-AL"/>
              </w:rPr>
              <w:t>permiresohet administrimi tatimor me qellim mbledhjen efikase te tatimeve</w:t>
            </w:r>
            <w:r w:rsidRPr="00E37ED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dhe të ulet </w:t>
            </w:r>
            <w:r w:rsidRPr="00E37EDD">
              <w:rPr>
                <w:rFonts w:ascii="Times New Roman" w:hAnsi="Times New Roman" w:cs="Times New Roman"/>
                <w:sz w:val="24"/>
                <w:szCs w:val="24"/>
                <w:lang w:val="sq-AL"/>
              </w:rPr>
              <w:t>ekonomi</w:t>
            </w:r>
            <w:r>
              <w:rPr>
                <w:rFonts w:ascii="Times New Roman" w:hAnsi="Times New Roman" w:cs="Times New Roman"/>
                <w:sz w:val="24"/>
                <w:szCs w:val="24"/>
                <w:lang w:val="sq-AL"/>
              </w:rPr>
              <w:t>a</w:t>
            </w:r>
            <w:r w:rsidRPr="00E37EDD">
              <w:rPr>
                <w:rFonts w:ascii="Times New Roman" w:hAnsi="Times New Roman" w:cs="Times New Roman"/>
                <w:sz w:val="24"/>
                <w:szCs w:val="24"/>
                <w:lang w:val="sq-AL"/>
              </w:rPr>
              <w:t xml:space="preserve"> informale, </w:t>
            </w:r>
          </w:p>
          <w:p w14:paraId="25503BA0" w14:textId="090BE066" w:rsidR="00AD7176" w:rsidRPr="0042479D" w:rsidRDefault="00AD7176" w:rsidP="00AD7176">
            <w:pPr>
              <w:pStyle w:val="HTMLPreformatted"/>
              <w:numPr>
                <w:ilvl w:val="0"/>
                <w:numId w:val="19"/>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Të luftohet konkurrenca e</w:t>
            </w:r>
            <w:r w:rsidR="00C4224D">
              <w:rPr>
                <w:rFonts w:ascii="Times New Roman" w:hAnsi="Times New Roman" w:cs="Times New Roman"/>
                <w:sz w:val="24"/>
                <w:szCs w:val="24"/>
                <w:lang w:val="sq-AL"/>
              </w:rPr>
              <w:t xml:space="preserve"> pandershme.</w:t>
            </w:r>
            <w:r w:rsidRPr="0042479D">
              <w:rPr>
                <w:rFonts w:ascii="Times New Roman" w:hAnsi="Times New Roman" w:cs="Times New Roman"/>
                <w:sz w:val="24"/>
                <w:szCs w:val="24"/>
                <w:lang w:val="sq-AL"/>
              </w:rPr>
              <w:t xml:space="preserve"> </w:t>
            </w:r>
          </w:p>
          <w:p w14:paraId="101BEDF3" w14:textId="77777777" w:rsidR="006B3C01" w:rsidRDefault="006B3C01" w:rsidP="00E37EDD">
            <w:pPr>
              <w:jc w:val="both"/>
              <w:rPr>
                <w:rFonts w:ascii="Times New Roman" w:hAnsi="Times New Roman"/>
                <w:i/>
                <w:sz w:val="24"/>
                <w:szCs w:val="24"/>
                <w:lang w:val="sq-AL"/>
              </w:rPr>
            </w:pPr>
          </w:p>
          <w:p w14:paraId="0BF3BE80" w14:textId="77777777" w:rsidR="00AD7176" w:rsidRPr="0042479D" w:rsidRDefault="00AD7176" w:rsidP="00E37EDD">
            <w:pPr>
              <w:jc w:val="both"/>
              <w:rPr>
                <w:rFonts w:ascii="Times New Roman" w:hAnsi="Times New Roman"/>
                <w:i/>
                <w:sz w:val="24"/>
                <w:szCs w:val="24"/>
                <w:lang w:val="sq-AL"/>
              </w:rPr>
            </w:pPr>
          </w:p>
        </w:tc>
      </w:tr>
      <w:tr w:rsidR="006210CC" w:rsidRPr="0042479D" w14:paraId="64067E3D" w14:textId="77777777" w:rsidTr="006E4FD0">
        <w:tc>
          <w:tcPr>
            <w:tcW w:w="9016" w:type="dxa"/>
            <w:gridSpan w:val="5"/>
            <w:tcBorders>
              <w:top w:val="single" w:sz="4" w:space="0" w:color="000000"/>
              <w:left w:val="single" w:sz="4" w:space="0" w:color="000000"/>
              <w:bottom w:val="single" w:sz="4" w:space="0" w:color="000000"/>
              <w:right w:val="single" w:sz="4" w:space="0" w:color="000000"/>
            </w:tcBorders>
          </w:tcPr>
          <w:p w14:paraId="487CF75F" w14:textId="77777777" w:rsidR="006210CC" w:rsidRPr="0042479D" w:rsidRDefault="000B0370" w:rsidP="006B3C01">
            <w:pPr>
              <w:jc w:val="both"/>
              <w:rPr>
                <w:rFonts w:ascii="Times New Roman" w:hAnsi="Times New Roman"/>
                <w:b/>
                <w:sz w:val="24"/>
                <w:szCs w:val="24"/>
                <w:lang w:val="sq-AL"/>
              </w:rPr>
            </w:pPr>
            <w:r w:rsidRPr="0042479D">
              <w:rPr>
                <w:rFonts w:ascii="Times New Roman" w:hAnsi="Times New Roman"/>
                <w:b/>
                <w:sz w:val="24"/>
                <w:szCs w:val="24"/>
                <w:lang w:val="sq-AL"/>
              </w:rPr>
              <w:lastRenderedPageBreak/>
              <w:t xml:space="preserve">OPSIONET E </w:t>
            </w:r>
            <w:r w:rsidR="006210CC" w:rsidRPr="0042479D">
              <w:rPr>
                <w:rFonts w:ascii="Times New Roman" w:hAnsi="Times New Roman"/>
                <w:b/>
                <w:sz w:val="24"/>
                <w:szCs w:val="24"/>
                <w:lang w:val="sq-AL"/>
              </w:rPr>
              <w:t>POLI</w:t>
            </w:r>
            <w:r w:rsidRPr="0042479D">
              <w:rPr>
                <w:rFonts w:ascii="Times New Roman" w:hAnsi="Times New Roman"/>
                <w:b/>
                <w:sz w:val="24"/>
                <w:szCs w:val="24"/>
                <w:lang w:val="sq-AL"/>
              </w:rPr>
              <w:t>TIKAVE</w:t>
            </w:r>
          </w:p>
          <w:p w14:paraId="7D2AD971" w14:textId="77777777" w:rsidR="00FC3EC5" w:rsidRPr="00E907F3" w:rsidRDefault="000B0370" w:rsidP="006B3C01">
            <w:pPr>
              <w:jc w:val="both"/>
              <w:rPr>
                <w:rFonts w:ascii="Times New Roman" w:hAnsi="Times New Roman"/>
                <w:i/>
                <w:sz w:val="20"/>
                <w:lang w:val="sq-AL"/>
              </w:rPr>
            </w:pPr>
            <w:r w:rsidRPr="00E907F3">
              <w:rPr>
                <w:rFonts w:ascii="Times New Roman" w:hAnsi="Times New Roman"/>
                <w:i/>
                <w:sz w:val="20"/>
                <w:lang w:val="sq-AL"/>
              </w:rPr>
              <w:t xml:space="preserve">Cilat janë opsionet kryesore të politikave, duke përfshirë </w:t>
            </w:r>
            <w:r w:rsidR="00453AB4" w:rsidRPr="00E907F3">
              <w:rPr>
                <w:rFonts w:ascii="Times New Roman" w:hAnsi="Times New Roman"/>
                <w:i/>
                <w:sz w:val="20"/>
                <w:lang w:val="sq-AL"/>
              </w:rPr>
              <w:t>mënyrat</w:t>
            </w:r>
            <w:r w:rsidRPr="00E907F3">
              <w:rPr>
                <w:rFonts w:ascii="Times New Roman" w:hAnsi="Times New Roman"/>
                <w:i/>
                <w:sz w:val="20"/>
                <w:lang w:val="sq-AL"/>
              </w:rPr>
              <w:t xml:space="preserve"> ndaj rregullimit? Duhet të bë</w:t>
            </w:r>
            <w:r w:rsidR="00B64C3E" w:rsidRPr="00E907F3">
              <w:rPr>
                <w:rFonts w:ascii="Times New Roman" w:hAnsi="Times New Roman"/>
                <w:i/>
                <w:sz w:val="20"/>
                <w:lang w:val="sq-AL"/>
              </w:rPr>
              <w:t xml:space="preserve">ni </w:t>
            </w:r>
            <w:r w:rsidRPr="00E907F3">
              <w:rPr>
                <w:rFonts w:ascii="Times New Roman" w:hAnsi="Times New Roman"/>
                <w:i/>
                <w:sz w:val="20"/>
                <w:lang w:val="sq-AL"/>
              </w:rPr>
              <w:t>krahasimi</w:t>
            </w:r>
            <w:r w:rsidR="00B64C3E" w:rsidRPr="00E907F3">
              <w:rPr>
                <w:rFonts w:ascii="Times New Roman" w:hAnsi="Times New Roman"/>
                <w:i/>
                <w:sz w:val="20"/>
                <w:lang w:val="sq-AL"/>
              </w:rPr>
              <w:t xml:space="preserve">n e </w:t>
            </w:r>
            <w:r w:rsidRPr="00E907F3">
              <w:rPr>
                <w:rFonts w:ascii="Times New Roman" w:hAnsi="Times New Roman"/>
                <w:i/>
                <w:sz w:val="20"/>
                <w:lang w:val="sq-AL"/>
              </w:rPr>
              <w:t xml:space="preserve">avantazheve/përfitimevekryesore dhe </w:t>
            </w:r>
            <w:r w:rsidR="00B64C3E" w:rsidRPr="00E907F3">
              <w:rPr>
                <w:rFonts w:ascii="Times New Roman" w:hAnsi="Times New Roman"/>
                <w:i/>
                <w:sz w:val="20"/>
                <w:lang w:val="sq-AL"/>
              </w:rPr>
              <w:t>të</w:t>
            </w:r>
            <w:r w:rsidR="009C75E3" w:rsidRPr="00E907F3">
              <w:rPr>
                <w:rFonts w:ascii="Times New Roman" w:hAnsi="Times New Roman"/>
                <w:i/>
                <w:sz w:val="20"/>
                <w:lang w:val="sq-AL"/>
              </w:rPr>
              <w:t xml:space="preserve"> diz</w:t>
            </w:r>
            <w:r w:rsidRPr="00E907F3">
              <w:rPr>
                <w:rFonts w:ascii="Times New Roman" w:hAnsi="Times New Roman"/>
                <w:i/>
                <w:sz w:val="20"/>
                <w:lang w:val="sq-AL"/>
              </w:rPr>
              <w:t>avantazheve/kostove të opsioneve të mundshme. Duhet të përcakton</w:t>
            </w:r>
            <w:r w:rsidR="00B64C3E" w:rsidRPr="00E907F3">
              <w:rPr>
                <w:rFonts w:ascii="Times New Roman" w:hAnsi="Times New Roman"/>
                <w:i/>
                <w:sz w:val="20"/>
                <w:lang w:val="sq-AL"/>
              </w:rPr>
              <w:t>i</w:t>
            </w:r>
            <w:r w:rsidRPr="00E907F3">
              <w:rPr>
                <w:rFonts w:ascii="Times New Roman" w:hAnsi="Times New Roman"/>
                <w:i/>
                <w:sz w:val="20"/>
                <w:lang w:val="sq-AL"/>
              </w:rPr>
              <w:t xml:space="preserve"> detajet në lidhje me opsionin e preferuar.</w:t>
            </w:r>
          </w:p>
          <w:p w14:paraId="6FE4AD66" w14:textId="77777777" w:rsidR="00453AB4" w:rsidRPr="0042479D" w:rsidRDefault="00453AB4" w:rsidP="006B3C01">
            <w:pPr>
              <w:jc w:val="both"/>
              <w:rPr>
                <w:rFonts w:ascii="Times New Roman" w:hAnsi="Times New Roman"/>
                <w:i/>
                <w:sz w:val="24"/>
                <w:szCs w:val="24"/>
                <w:lang w:val="sq-AL"/>
              </w:rPr>
            </w:pPr>
          </w:p>
          <w:p w14:paraId="32DD0AE1" w14:textId="77777777" w:rsidR="000A5DD1" w:rsidRPr="0042479D" w:rsidRDefault="000A5DD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Opsionet e diskutuara janë:</w:t>
            </w:r>
          </w:p>
          <w:p w14:paraId="64F73812" w14:textId="77777777" w:rsidR="006B3C01" w:rsidRPr="0042479D" w:rsidRDefault="006B3C01" w:rsidP="006B3C01">
            <w:pPr>
              <w:spacing w:line="276" w:lineRule="auto"/>
              <w:jc w:val="both"/>
              <w:rPr>
                <w:rFonts w:ascii="Times New Roman" w:hAnsi="Times New Roman"/>
                <w:sz w:val="24"/>
                <w:szCs w:val="24"/>
                <w:lang w:val="sq-AL"/>
              </w:rPr>
            </w:pPr>
          </w:p>
          <w:p w14:paraId="7B2EFEAD" w14:textId="4060C197" w:rsidR="000A5DD1" w:rsidRPr="0042479D" w:rsidRDefault="000A5DD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Opsioni 0 (status quo): t</w:t>
            </w:r>
            <w:r w:rsidR="005566EC" w:rsidRPr="0042479D">
              <w:rPr>
                <w:rFonts w:ascii="Times New Roman" w:hAnsi="Times New Roman"/>
                <w:sz w:val="24"/>
                <w:szCs w:val="24"/>
                <w:lang w:val="sq-AL"/>
              </w:rPr>
              <w:t>ë</w:t>
            </w:r>
            <w:r w:rsidRPr="0042479D">
              <w:rPr>
                <w:rFonts w:ascii="Times New Roman" w:hAnsi="Times New Roman"/>
                <w:sz w:val="24"/>
                <w:szCs w:val="24"/>
                <w:lang w:val="sq-AL"/>
              </w:rPr>
              <w:t xml:space="preserve"> vijohet me kuadrin ekzistues</w:t>
            </w:r>
            <w:r w:rsidR="00F02FD6">
              <w:rPr>
                <w:rFonts w:ascii="Times New Roman" w:hAnsi="Times New Roman"/>
                <w:sz w:val="24"/>
                <w:szCs w:val="24"/>
                <w:lang w:val="sq-AL"/>
              </w:rPr>
              <w:t xml:space="preserve"> ku percaktohen procedurat e faturimit ne legjislacionin tatimor</w:t>
            </w:r>
            <w:r w:rsidRPr="0042479D">
              <w:rPr>
                <w:rFonts w:ascii="Times New Roman" w:hAnsi="Times New Roman"/>
                <w:sz w:val="24"/>
                <w:szCs w:val="24"/>
                <w:lang w:val="sq-AL"/>
              </w:rPr>
              <w:t xml:space="preserve"> </w:t>
            </w:r>
          </w:p>
          <w:p w14:paraId="54ED2184" w14:textId="7A2AB1B8" w:rsidR="000A5DD1" w:rsidRPr="0042479D" w:rsidRDefault="000A5DD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Opsioni 1: </w:t>
            </w:r>
            <w:r w:rsidR="00406ED0" w:rsidRPr="0042479D">
              <w:rPr>
                <w:rFonts w:ascii="Times New Roman" w:hAnsi="Times New Roman"/>
                <w:sz w:val="24"/>
                <w:szCs w:val="24"/>
                <w:lang w:val="sq-AL"/>
              </w:rPr>
              <w:t>H</w:t>
            </w:r>
            <w:r w:rsidRPr="0042479D">
              <w:rPr>
                <w:rFonts w:ascii="Times New Roman" w:hAnsi="Times New Roman"/>
                <w:sz w:val="24"/>
                <w:szCs w:val="24"/>
                <w:lang w:val="sq-AL"/>
              </w:rPr>
              <w:t>artimi i nj</w:t>
            </w:r>
            <w:r w:rsidR="005566EC" w:rsidRPr="0042479D">
              <w:rPr>
                <w:rFonts w:ascii="Times New Roman" w:hAnsi="Times New Roman"/>
                <w:sz w:val="24"/>
                <w:szCs w:val="24"/>
                <w:lang w:val="sq-AL"/>
              </w:rPr>
              <w:t>ë</w:t>
            </w:r>
            <w:r w:rsidRPr="0042479D">
              <w:rPr>
                <w:rFonts w:ascii="Times New Roman" w:hAnsi="Times New Roman"/>
                <w:sz w:val="24"/>
                <w:szCs w:val="24"/>
                <w:lang w:val="sq-AL"/>
              </w:rPr>
              <w:t xml:space="preserve"> ligji t</w:t>
            </w:r>
            <w:r w:rsidR="005566EC" w:rsidRPr="0042479D">
              <w:rPr>
                <w:rFonts w:ascii="Times New Roman" w:hAnsi="Times New Roman"/>
                <w:sz w:val="24"/>
                <w:szCs w:val="24"/>
                <w:lang w:val="sq-AL"/>
              </w:rPr>
              <w:t>ë</w:t>
            </w:r>
            <w:r w:rsidR="00F02FD6">
              <w:rPr>
                <w:rFonts w:ascii="Times New Roman" w:hAnsi="Times New Roman"/>
                <w:sz w:val="24"/>
                <w:szCs w:val="24"/>
                <w:lang w:val="sq-AL"/>
              </w:rPr>
              <w:t xml:space="preserve"> ri per faturimin dhe rregullimet ne legjislacionin tatimor qe </w:t>
            </w:r>
          </w:p>
          <w:p w14:paraId="282BA9BC" w14:textId="7B4DFE88" w:rsidR="000A5DD1" w:rsidRPr="0042479D" w:rsidRDefault="000A5DD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Opsioni nr. 2: Ndryshimi i l</w:t>
            </w:r>
            <w:r w:rsidR="00F02FD6">
              <w:rPr>
                <w:rFonts w:ascii="Times New Roman" w:hAnsi="Times New Roman"/>
                <w:sz w:val="24"/>
                <w:szCs w:val="24"/>
                <w:lang w:val="sq-AL"/>
              </w:rPr>
              <w:t xml:space="preserve">egjislacionit tatimor ne fuqi ku percaktohen rregullat per faturimin. </w:t>
            </w:r>
            <w:r w:rsidRPr="0042479D">
              <w:rPr>
                <w:rFonts w:ascii="Times New Roman" w:hAnsi="Times New Roman"/>
                <w:sz w:val="24"/>
                <w:szCs w:val="24"/>
                <w:lang w:val="sq-AL"/>
              </w:rPr>
              <w:t xml:space="preserve"> </w:t>
            </w:r>
          </w:p>
          <w:p w14:paraId="53FFB270" w14:textId="77777777" w:rsidR="000A5DD1" w:rsidRPr="0042479D" w:rsidRDefault="000A5DD1" w:rsidP="008552FD">
            <w:pPr>
              <w:jc w:val="both"/>
              <w:rPr>
                <w:rFonts w:ascii="Times New Roman" w:hAnsi="Times New Roman"/>
                <w:sz w:val="24"/>
                <w:szCs w:val="24"/>
                <w:lang w:val="sq-AL"/>
              </w:rPr>
            </w:pPr>
          </w:p>
          <w:p w14:paraId="136D5299" w14:textId="77777777" w:rsidR="00453AB4" w:rsidRPr="0042479D" w:rsidRDefault="00453AB4" w:rsidP="006B3C01">
            <w:pPr>
              <w:jc w:val="both"/>
              <w:rPr>
                <w:rFonts w:ascii="Times New Roman" w:hAnsi="Times New Roman"/>
                <w:sz w:val="24"/>
                <w:szCs w:val="24"/>
                <w:lang w:val="sq-AL"/>
              </w:rPr>
            </w:pPr>
          </w:p>
        </w:tc>
      </w:tr>
      <w:tr w:rsidR="00A84726" w:rsidRPr="0042479D" w14:paraId="4E829FDC" w14:textId="77777777" w:rsidTr="006E4FD0">
        <w:tc>
          <w:tcPr>
            <w:tcW w:w="9016" w:type="dxa"/>
            <w:gridSpan w:val="5"/>
            <w:tcBorders>
              <w:top w:val="single" w:sz="4" w:space="0" w:color="000000"/>
              <w:left w:val="single" w:sz="4" w:space="0" w:color="000000"/>
              <w:bottom w:val="single" w:sz="4" w:space="0" w:color="000000"/>
              <w:right w:val="single" w:sz="4" w:space="0" w:color="000000"/>
            </w:tcBorders>
          </w:tcPr>
          <w:p w14:paraId="6825CF03" w14:textId="77777777" w:rsidR="00A84726" w:rsidRPr="00AD7176" w:rsidRDefault="000B0370" w:rsidP="006B3C01">
            <w:pPr>
              <w:jc w:val="both"/>
              <w:rPr>
                <w:rFonts w:ascii="Times New Roman" w:hAnsi="Times New Roman"/>
                <w:b/>
                <w:sz w:val="24"/>
                <w:szCs w:val="24"/>
                <w:lang w:val="sq-AL"/>
              </w:rPr>
            </w:pPr>
            <w:r w:rsidRPr="00AD7176">
              <w:rPr>
                <w:rFonts w:ascii="Times New Roman" w:hAnsi="Times New Roman"/>
                <w:b/>
                <w:sz w:val="24"/>
                <w:szCs w:val="24"/>
                <w:lang w:val="sq-AL"/>
              </w:rPr>
              <w:t xml:space="preserve">ANALIZA E </w:t>
            </w:r>
            <w:r w:rsidR="009811C8" w:rsidRPr="00AD7176">
              <w:rPr>
                <w:rFonts w:ascii="Times New Roman" w:hAnsi="Times New Roman"/>
                <w:b/>
                <w:sz w:val="24"/>
                <w:szCs w:val="24"/>
                <w:lang w:val="sq-AL"/>
              </w:rPr>
              <w:t>NDIKIMEVE</w:t>
            </w:r>
          </w:p>
          <w:p w14:paraId="0D8392AA" w14:textId="77777777" w:rsidR="00A84726" w:rsidRPr="00E907F3" w:rsidRDefault="000B0370" w:rsidP="006B3C01">
            <w:pPr>
              <w:jc w:val="both"/>
              <w:rPr>
                <w:rFonts w:ascii="Times New Roman" w:hAnsi="Times New Roman"/>
                <w:i/>
                <w:sz w:val="20"/>
                <w:lang w:val="sq-AL"/>
              </w:rPr>
            </w:pPr>
            <w:r w:rsidRPr="00E907F3">
              <w:rPr>
                <w:rFonts w:ascii="Times New Roman" w:hAnsi="Times New Roman"/>
                <w:i/>
                <w:sz w:val="20"/>
                <w:lang w:val="sq-AL"/>
              </w:rPr>
              <w:t xml:space="preserve">Cilat janë ndikimet e opsionit të preferuar? Kjo duhet të përfshijë ndikimet </w:t>
            </w:r>
            <w:r w:rsidR="00D26002" w:rsidRPr="00E907F3">
              <w:rPr>
                <w:rFonts w:ascii="Times New Roman" w:hAnsi="Times New Roman"/>
                <w:i/>
                <w:sz w:val="20"/>
                <w:lang w:val="sq-AL"/>
              </w:rPr>
              <w:t xml:space="preserve">me vlerë </w:t>
            </w:r>
            <w:r w:rsidRPr="00E907F3">
              <w:rPr>
                <w:rFonts w:ascii="Times New Roman" w:hAnsi="Times New Roman"/>
                <w:i/>
                <w:sz w:val="20"/>
                <w:lang w:val="sq-AL"/>
              </w:rPr>
              <w:t>monetar</w:t>
            </w:r>
            <w:r w:rsidR="00D26002" w:rsidRPr="00E907F3">
              <w:rPr>
                <w:rFonts w:ascii="Times New Roman" w:hAnsi="Times New Roman"/>
                <w:i/>
                <w:sz w:val="20"/>
                <w:lang w:val="sq-AL"/>
              </w:rPr>
              <w:t xml:space="preserve">e të përcaktuar </w:t>
            </w:r>
            <w:r w:rsidR="00573E8A" w:rsidRPr="00E907F3">
              <w:rPr>
                <w:rFonts w:ascii="Times New Roman" w:hAnsi="Times New Roman"/>
                <w:i/>
                <w:sz w:val="20"/>
                <w:lang w:val="sq-AL"/>
              </w:rPr>
              <w:t xml:space="preserve">dhe </w:t>
            </w:r>
            <w:r w:rsidR="00D26002" w:rsidRPr="00E907F3">
              <w:rPr>
                <w:rFonts w:ascii="Times New Roman" w:hAnsi="Times New Roman"/>
                <w:i/>
                <w:sz w:val="20"/>
                <w:lang w:val="sq-AL"/>
              </w:rPr>
              <w:t xml:space="preserve">ndikimet pa vlerë monetare të përcaktuar </w:t>
            </w:r>
            <w:r w:rsidRPr="00E907F3">
              <w:rPr>
                <w:rFonts w:ascii="Times New Roman" w:hAnsi="Times New Roman"/>
                <w:i/>
                <w:sz w:val="20"/>
                <w:lang w:val="sq-AL"/>
              </w:rPr>
              <w:t>mbi buxhetin dhe bizneset</w:t>
            </w:r>
            <w:r w:rsidR="00B61CA7" w:rsidRPr="00E907F3">
              <w:rPr>
                <w:rFonts w:ascii="Times New Roman" w:hAnsi="Times New Roman"/>
                <w:i/>
                <w:sz w:val="20"/>
                <w:lang w:val="sq-AL"/>
              </w:rPr>
              <w:t>.</w:t>
            </w:r>
          </w:p>
          <w:p w14:paraId="0B9E3ECE" w14:textId="77777777" w:rsidR="006B4C7B" w:rsidRPr="0042479D" w:rsidRDefault="006B4C7B" w:rsidP="006B3C01">
            <w:pPr>
              <w:jc w:val="both"/>
              <w:rPr>
                <w:rFonts w:ascii="Times New Roman" w:hAnsi="Times New Roman"/>
                <w:i/>
                <w:sz w:val="24"/>
                <w:szCs w:val="24"/>
                <w:highlight w:val="yellow"/>
                <w:lang w:val="sq-AL"/>
              </w:rPr>
            </w:pPr>
          </w:p>
          <w:p w14:paraId="50DC1D68" w14:textId="28FF94C0" w:rsidR="00321020" w:rsidRPr="0042479D" w:rsidRDefault="00321020" w:rsidP="00AD7176">
            <w:pPr>
              <w:spacing w:line="276" w:lineRule="auto"/>
              <w:jc w:val="both"/>
              <w:rPr>
                <w:rFonts w:ascii="Times New Roman" w:hAnsi="Times New Roman"/>
                <w:sz w:val="24"/>
                <w:szCs w:val="24"/>
                <w:highlight w:val="yellow"/>
                <w:lang w:val="sq-AL"/>
              </w:rPr>
            </w:pPr>
            <w:r w:rsidRPr="0042479D">
              <w:rPr>
                <w:rFonts w:ascii="Times New Roman" w:hAnsi="Times New Roman"/>
                <w:sz w:val="24"/>
                <w:szCs w:val="24"/>
                <w:lang w:val="sq-AL"/>
              </w:rPr>
              <w:t>Opsioni i preferuar, kontribuon në përmbushjen vullnetare të detyrimeve tatimore, mbledhjen e tatimeve dhe krijimin e një mjedisi</w:t>
            </w:r>
            <w:r w:rsidR="00AD7176">
              <w:rPr>
                <w:rFonts w:ascii="Times New Roman" w:hAnsi="Times New Roman"/>
                <w:sz w:val="24"/>
                <w:szCs w:val="24"/>
                <w:lang w:val="sq-AL"/>
              </w:rPr>
              <w:t xml:space="preserve"> </w:t>
            </w:r>
            <w:r w:rsidRPr="0042479D">
              <w:rPr>
                <w:rFonts w:ascii="Times New Roman" w:hAnsi="Times New Roman"/>
                <w:sz w:val="24"/>
                <w:szCs w:val="24"/>
                <w:lang w:val="sq-AL"/>
              </w:rPr>
              <w:t xml:space="preserve">stimulues </w:t>
            </w:r>
            <w:r w:rsidR="008215FC">
              <w:rPr>
                <w:rFonts w:ascii="Times New Roman" w:hAnsi="Times New Roman"/>
                <w:sz w:val="24"/>
                <w:szCs w:val="24"/>
                <w:lang w:val="sq-AL"/>
              </w:rPr>
              <w:t xml:space="preserve">dhe konkurues </w:t>
            </w:r>
            <w:r w:rsidRPr="0042479D">
              <w:rPr>
                <w:rFonts w:ascii="Times New Roman" w:hAnsi="Times New Roman"/>
                <w:sz w:val="24"/>
                <w:szCs w:val="24"/>
                <w:lang w:val="sq-AL"/>
              </w:rPr>
              <w:t>për biznesin.</w:t>
            </w:r>
          </w:p>
          <w:p w14:paraId="2760FDF1" w14:textId="77777777" w:rsidR="00321020" w:rsidRPr="0042479D" w:rsidRDefault="00321020" w:rsidP="00AD7176">
            <w:pPr>
              <w:spacing w:line="276" w:lineRule="auto"/>
              <w:jc w:val="both"/>
              <w:rPr>
                <w:rFonts w:ascii="Times New Roman" w:hAnsi="Times New Roman"/>
                <w:sz w:val="24"/>
                <w:szCs w:val="24"/>
                <w:lang w:val="sq-AL"/>
              </w:rPr>
            </w:pPr>
          </w:p>
          <w:p w14:paraId="4EFAD440" w14:textId="73B46A8F" w:rsidR="00321020" w:rsidRPr="0042479D" w:rsidRDefault="00321020" w:rsidP="00AD7176">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Me rregullimin e procedurave dhe detyrimeve të sipërpërmendura përfitojnë edhe organet </w:t>
            </w:r>
            <w:r w:rsidR="00AD7176">
              <w:rPr>
                <w:rFonts w:ascii="Times New Roman" w:hAnsi="Times New Roman"/>
                <w:sz w:val="24"/>
                <w:szCs w:val="24"/>
                <w:lang w:val="sq-AL"/>
              </w:rPr>
              <w:t xml:space="preserve">e </w:t>
            </w:r>
            <w:r w:rsidRPr="0042479D">
              <w:rPr>
                <w:rFonts w:ascii="Times New Roman" w:hAnsi="Times New Roman"/>
                <w:sz w:val="24"/>
                <w:szCs w:val="24"/>
                <w:lang w:val="sq-AL"/>
              </w:rPr>
              <w:t>tjera shtetërore të cilat përcaktojnë procedura të tjera (për shembull: monitorimi i afateve të pagesës, përcaktimi i procedurës që mundëson kryerjen e pagesave më shpejtë, përcaktimi i masave për zbatim më të shpejtë të procedurës së falimentimit, evitimi i mbingarkesës me borxhe, monitorimi i transparencës në procedurat e prokurimit publik, përcaktimi i dispozitave shtesë në legjislacionin aktual që rregullon prokurimin publik, në mëny</w:t>
            </w:r>
            <w:r w:rsidR="008215FC">
              <w:rPr>
                <w:rFonts w:ascii="Times New Roman" w:hAnsi="Times New Roman"/>
                <w:sz w:val="24"/>
                <w:szCs w:val="24"/>
                <w:lang w:val="sq-AL"/>
              </w:rPr>
              <w:t>rë që të rrisë efikasitetin, ul</w:t>
            </w:r>
            <w:r w:rsidRPr="0042479D">
              <w:rPr>
                <w:rFonts w:ascii="Times New Roman" w:hAnsi="Times New Roman"/>
                <w:sz w:val="24"/>
                <w:szCs w:val="24"/>
                <w:lang w:val="sq-AL"/>
              </w:rPr>
              <w:t xml:space="preserve"> korrupsionin dhe pengesat administrative, etj.).</w:t>
            </w:r>
          </w:p>
          <w:p w14:paraId="07AD82F4" w14:textId="77777777" w:rsidR="00321020" w:rsidRPr="0042479D" w:rsidRDefault="00321020" w:rsidP="00AD7176">
            <w:pPr>
              <w:spacing w:line="276" w:lineRule="auto"/>
              <w:jc w:val="both"/>
              <w:rPr>
                <w:rFonts w:ascii="Times New Roman" w:hAnsi="Times New Roman"/>
                <w:sz w:val="24"/>
                <w:szCs w:val="24"/>
                <w:lang w:val="sq-AL"/>
              </w:rPr>
            </w:pPr>
          </w:p>
          <w:p w14:paraId="26858D1B" w14:textId="77777777" w:rsidR="00321020" w:rsidRPr="0042479D" w:rsidRDefault="00321020" w:rsidP="00AD7176">
            <w:pPr>
              <w:spacing w:line="276" w:lineRule="auto"/>
              <w:jc w:val="both"/>
              <w:rPr>
                <w:rFonts w:ascii="Times New Roman" w:hAnsi="Times New Roman"/>
                <w:sz w:val="24"/>
                <w:szCs w:val="24"/>
                <w:lang w:val="sq-AL"/>
              </w:rPr>
            </w:pPr>
            <w:bookmarkStart w:id="2" w:name="_Hlk6046757"/>
            <w:r w:rsidRPr="0042479D">
              <w:rPr>
                <w:rFonts w:ascii="Times New Roman" w:hAnsi="Times New Roman"/>
                <w:sz w:val="24"/>
                <w:szCs w:val="24"/>
                <w:lang w:val="sq-AL"/>
              </w:rPr>
              <w:t>Prandaj, është e rëndësishme të konsiderohet se futja e zgjidhjeve ligjore të reja sjell një numër efektesh të tërthorta pozitive:</w:t>
            </w:r>
          </w:p>
          <w:p w14:paraId="6C82FCB4" w14:textId="3456AEDC" w:rsidR="00321020" w:rsidRPr="0042479D" w:rsidRDefault="008215FC" w:rsidP="00AD7176">
            <w:pPr>
              <w:spacing w:line="276" w:lineRule="auto"/>
              <w:jc w:val="both"/>
              <w:rPr>
                <w:rFonts w:ascii="Times New Roman" w:hAnsi="Times New Roman"/>
                <w:sz w:val="24"/>
                <w:szCs w:val="24"/>
                <w:lang w:val="sq-AL"/>
              </w:rPr>
            </w:pPr>
            <w:r>
              <w:rPr>
                <w:rFonts w:ascii="Times New Roman" w:hAnsi="Times New Roman"/>
                <w:sz w:val="24"/>
                <w:szCs w:val="24"/>
                <w:lang w:val="sq-AL"/>
              </w:rPr>
              <w:t>- nxit zhvillimin e soft</w:t>
            </w:r>
            <w:r w:rsidR="00971690">
              <w:rPr>
                <w:rFonts w:ascii="Times New Roman" w:hAnsi="Times New Roman"/>
                <w:sz w:val="24"/>
                <w:szCs w:val="24"/>
                <w:lang w:val="sq-AL"/>
              </w:rPr>
              <w:t>ë</w:t>
            </w:r>
            <w:r w:rsidR="00321020" w:rsidRPr="0042479D">
              <w:rPr>
                <w:rFonts w:ascii="Times New Roman" w:hAnsi="Times New Roman"/>
                <w:sz w:val="24"/>
                <w:szCs w:val="24"/>
                <w:lang w:val="sq-AL"/>
              </w:rPr>
              <w:t>erit dhe mbështetjes në fushën e teknologjisë së informacionit,</w:t>
            </w:r>
          </w:p>
          <w:p w14:paraId="7825728F" w14:textId="77777777" w:rsidR="00321020" w:rsidRPr="0042479D" w:rsidRDefault="00321020" w:rsidP="00AD7176">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promovon konkurrencën e tregut,</w:t>
            </w:r>
          </w:p>
          <w:p w14:paraId="4FA8CAD0" w14:textId="77777777" w:rsidR="00321020" w:rsidRPr="0042479D" w:rsidRDefault="00321020" w:rsidP="00AD7176">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zhvillon bërjen biznes në mënyrë elektronike,</w:t>
            </w:r>
          </w:p>
          <w:p w14:paraId="197978F0" w14:textId="77777777" w:rsidR="00321020" w:rsidRPr="0042479D" w:rsidRDefault="00321020" w:rsidP="00AD7176">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nxit informatizimin e shoqërisë në tërësi, dhe</w:t>
            </w:r>
          </w:p>
          <w:p w14:paraId="64214DD3" w14:textId="77777777" w:rsidR="00321020" w:rsidRPr="0042479D" w:rsidRDefault="00321020" w:rsidP="00AD7176">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mundëson që tatimpaguesit të krijojnë një sistem efiçient të kontrollit të brendshëm të punës dhe të punonjësve të tyre.</w:t>
            </w:r>
          </w:p>
          <w:p w14:paraId="6CB39228" w14:textId="77777777" w:rsidR="00183F59" w:rsidRPr="0042479D" w:rsidRDefault="00183F59" w:rsidP="00AD7176">
            <w:pPr>
              <w:spacing w:line="276" w:lineRule="auto"/>
              <w:jc w:val="both"/>
              <w:rPr>
                <w:rFonts w:ascii="Times New Roman" w:hAnsi="Times New Roman"/>
                <w:sz w:val="24"/>
                <w:szCs w:val="24"/>
                <w:lang w:val="sq-AL"/>
              </w:rPr>
            </w:pPr>
          </w:p>
          <w:p w14:paraId="37313B36" w14:textId="1F774441" w:rsidR="005E7F18" w:rsidRPr="0042479D" w:rsidRDefault="005E7F18" w:rsidP="00AD7176">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Nga ana e </w:t>
            </w:r>
            <w:r w:rsidR="00744228" w:rsidRPr="0042479D">
              <w:rPr>
                <w:rFonts w:ascii="Times New Roman" w:hAnsi="Times New Roman"/>
                <w:sz w:val="24"/>
                <w:szCs w:val="24"/>
                <w:lang w:val="sq-AL"/>
              </w:rPr>
              <w:t>Buxhetit të Shtetit pritet që ky</w:t>
            </w:r>
            <w:r w:rsidRPr="0042479D">
              <w:rPr>
                <w:rFonts w:ascii="Times New Roman" w:hAnsi="Times New Roman"/>
                <w:sz w:val="24"/>
                <w:szCs w:val="24"/>
                <w:lang w:val="sq-AL"/>
              </w:rPr>
              <w:t xml:space="preserve"> Opsion </w:t>
            </w:r>
            <w:r w:rsidR="008215FC">
              <w:rPr>
                <w:rFonts w:ascii="Times New Roman" w:hAnsi="Times New Roman"/>
                <w:sz w:val="24"/>
                <w:szCs w:val="24"/>
                <w:lang w:val="sq-AL"/>
              </w:rPr>
              <w:t xml:space="preserve">duke permiresuar administrimin tatimor te </w:t>
            </w:r>
            <w:r w:rsidRPr="0042479D">
              <w:rPr>
                <w:rFonts w:ascii="Times New Roman" w:hAnsi="Times New Roman"/>
                <w:sz w:val="24"/>
                <w:szCs w:val="24"/>
                <w:lang w:val="sq-AL"/>
              </w:rPr>
              <w:t xml:space="preserve">të sjellë </w:t>
            </w:r>
            <w:r w:rsidR="008215FC">
              <w:rPr>
                <w:rFonts w:ascii="Times New Roman" w:hAnsi="Times New Roman"/>
                <w:sz w:val="24"/>
                <w:szCs w:val="24"/>
                <w:lang w:val="sq-AL"/>
              </w:rPr>
              <w:t xml:space="preserve">rritjen e mbledhjes me eficente te te ardhurave tatimore, pasi ndjekja e zinxhirit te transaksioneve do te pengoje </w:t>
            </w:r>
            <w:r w:rsidRPr="0042479D">
              <w:rPr>
                <w:rFonts w:ascii="Times New Roman" w:hAnsi="Times New Roman"/>
                <w:sz w:val="24"/>
                <w:szCs w:val="24"/>
                <w:lang w:val="sq-AL"/>
              </w:rPr>
              <w:t xml:space="preserve">mashtrimin dhe evazionin fiskal. Në afat më të gjatë do të sjellë më shumë efektivitet në procedurën administrative në Administratën Tatimore, auditimin special të tatimpaguesve </w:t>
            </w:r>
            <w:r w:rsidR="00744228" w:rsidRPr="0042479D">
              <w:rPr>
                <w:rFonts w:ascii="Times New Roman" w:hAnsi="Times New Roman"/>
                <w:sz w:val="24"/>
                <w:szCs w:val="24"/>
                <w:lang w:val="sq-AL"/>
              </w:rPr>
              <w:t>me risk te lartë</w:t>
            </w:r>
            <w:r w:rsidRPr="0042479D">
              <w:rPr>
                <w:rFonts w:ascii="Times New Roman" w:hAnsi="Times New Roman"/>
                <w:sz w:val="24"/>
                <w:szCs w:val="24"/>
                <w:lang w:val="sq-AL"/>
              </w:rPr>
              <w:t>, por gjithashtu do të sjellë më shumë transparencë dhe kontroll në shpenzimet qeveritare për shkak të faturës elektronike të detyrueshme në lidhje me institucionet publike.</w:t>
            </w:r>
            <w:r w:rsidR="008215FC">
              <w:rPr>
                <w:rFonts w:ascii="Times New Roman" w:hAnsi="Times New Roman"/>
                <w:sz w:val="24"/>
                <w:szCs w:val="24"/>
                <w:lang w:val="sq-AL"/>
              </w:rPr>
              <w:t>C</w:t>
            </w:r>
            <w:r w:rsidRPr="0042479D">
              <w:rPr>
                <w:rFonts w:ascii="Times New Roman" w:hAnsi="Times New Roman"/>
                <w:sz w:val="24"/>
                <w:szCs w:val="24"/>
                <w:lang w:val="sq-AL"/>
              </w:rPr>
              <w:t xml:space="preserve">do biznes të hapë një llogari bankare dhe </w:t>
            </w:r>
            <w:r w:rsidR="008215FC">
              <w:rPr>
                <w:rFonts w:ascii="Times New Roman" w:hAnsi="Times New Roman"/>
                <w:sz w:val="24"/>
                <w:szCs w:val="24"/>
                <w:lang w:val="sq-AL"/>
              </w:rPr>
              <w:t xml:space="preserve">kjo </w:t>
            </w:r>
            <w:r w:rsidRPr="0042479D">
              <w:rPr>
                <w:rFonts w:ascii="Times New Roman" w:hAnsi="Times New Roman"/>
                <w:sz w:val="24"/>
                <w:szCs w:val="24"/>
                <w:lang w:val="sq-AL"/>
              </w:rPr>
              <w:t xml:space="preserve">do të japë një nxitje për të bërë më shumë pagesa </w:t>
            </w:r>
            <w:r w:rsidR="00744228" w:rsidRPr="0042479D">
              <w:rPr>
                <w:rFonts w:ascii="Times New Roman" w:hAnsi="Times New Roman"/>
                <w:sz w:val="24"/>
                <w:szCs w:val="24"/>
                <w:lang w:val="sq-AL"/>
              </w:rPr>
              <w:t>jo-</w:t>
            </w:r>
            <w:r w:rsidRPr="0042479D">
              <w:rPr>
                <w:rFonts w:ascii="Times New Roman" w:hAnsi="Times New Roman"/>
                <w:sz w:val="24"/>
                <w:szCs w:val="24"/>
                <w:lang w:val="sq-AL"/>
              </w:rPr>
              <w:t xml:space="preserve">kesh në transaksionet e biznesit. Duke marrë parasysh </w:t>
            </w:r>
            <w:r w:rsidRPr="0042479D">
              <w:rPr>
                <w:rFonts w:ascii="Times New Roman" w:hAnsi="Times New Roman"/>
                <w:sz w:val="24"/>
                <w:szCs w:val="24"/>
                <w:lang w:val="sq-AL"/>
              </w:rPr>
              <w:lastRenderedPageBreak/>
              <w:t xml:space="preserve">studimet e Bankës së Shqipërisë dhe të Bankës Botërore, përdorimi më i </w:t>
            </w:r>
            <w:r w:rsidR="00744228" w:rsidRPr="0042479D">
              <w:rPr>
                <w:rFonts w:ascii="Times New Roman" w:hAnsi="Times New Roman"/>
                <w:sz w:val="24"/>
                <w:szCs w:val="24"/>
                <w:lang w:val="sq-AL"/>
              </w:rPr>
              <w:t>lartë</w:t>
            </w:r>
            <w:r w:rsidRPr="0042479D">
              <w:rPr>
                <w:rFonts w:ascii="Times New Roman" w:hAnsi="Times New Roman"/>
                <w:sz w:val="24"/>
                <w:szCs w:val="24"/>
                <w:lang w:val="sq-AL"/>
              </w:rPr>
              <w:t xml:space="preserve"> i metodave të pagesave jo-kesh, në vend të pagesave kesh, do të uli shpenzimet e pagesave, pasi analiza tregon se pagesat kesh janë më të shtrenjta.</w:t>
            </w:r>
          </w:p>
          <w:p w14:paraId="76B9493A" w14:textId="77777777" w:rsidR="009C2E4E" w:rsidRPr="0042479D" w:rsidRDefault="009C2E4E" w:rsidP="00321020">
            <w:pPr>
              <w:jc w:val="both"/>
              <w:rPr>
                <w:rFonts w:ascii="Times New Roman" w:hAnsi="Times New Roman"/>
                <w:sz w:val="24"/>
                <w:szCs w:val="24"/>
                <w:lang w:val="sq-AL"/>
              </w:rPr>
            </w:pPr>
          </w:p>
          <w:p w14:paraId="387E47E3" w14:textId="77777777" w:rsidR="00795D38" w:rsidRPr="0042479D" w:rsidRDefault="00795D38" w:rsidP="00AF2475">
            <w:pPr>
              <w:spacing w:line="276" w:lineRule="auto"/>
              <w:jc w:val="both"/>
              <w:rPr>
                <w:rFonts w:ascii="Times New Roman" w:hAnsi="Times New Roman"/>
                <w:sz w:val="24"/>
                <w:szCs w:val="24"/>
                <w:lang w:val="sq-AL"/>
              </w:rPr>
            </w:pPr>
          </w:p>
          <w:p w14:paraId="5F989A18" w14:textId="7C7EF04E" w:rsidR="00795D38" w:rsidRPr="0042479D" w:rsidRDefault="00795D38" w:rsidP="00AF2475">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Në transaksionet </w:t>
            </w:r>
            <w:r w:rsidR="006A002B" w:rsidRPr="0042479D">
              <w:rPr>
                <w:rFonts w:ascii="Times New Roman" w:hAnsi="Times New Roman"/>
                <w:sz w:val="24"/>
                <w:szCs w:val="24"/>
                <w:lang w:val="sq-AL"/>
              </w:rPr>
              <w:t xml:space="preserve">midis </w:t>
            </w:r>
            <w:r w:rsidRPr="0042479D">
              <w:rPr>
                <w:rFonts w:ascii="Times New Roman" w:hAnsi="Times New Roman"/>
                <w:sz w:val="24"/>
                <w:szCs w:val="24"/>
                <w:lang w:val="sq-AL"/>
              </w:rPr>
              <w:t>biznes</w:t>
            </w:r>
            <w:r w:rsidR="006A002B" w:rsidRPr="0042479D">
              <w:rPr>
                <w:rFonts w:ascii="Times New Roman" w:hAnsi="Times New Roman"/>
                <w:sz w:val="24"/>
                <w:szCs w:val="24"/>
                <w:lang w:val="sq-AL"/>
              </w:rPr>
              <w:t xml:space="preserve">eve, </w:t>
            </w:r>
            <w:r w:rsidRPr="0042479D">
              <w:rPr>
                <w:rFonts w:ascii="Times New Roman" w:hAnsi="Times New Roman"/>
                <w:sz w:val="24"/>
                <w:szCs w:val="24"/>
                <w:lang w:val="sq-AL"/>
              </w:rPr>
              <w:t>fatura në këtë transaksion mund të bëhet në kompjuter të thjeshtë, nuk ka nevojë të bli</w:t>
            </w:r>
            <w:r w:rsidR="006A002B" w:rsidRPr="0042479D">
              <w:rPr>
                <w:rFonts w:ascii="Times New Roman" w:hAnsi="Times New Roman"/>
                <w:sz w:val="24"/>
                <w:szCs w:val="24"/>
                <w:lang w:val="sq-AL"/>
              </w:rPr>
              <w:t>het</w:t>
            </w:r>
            <w:r w:rsidRPr="0042479D">
              <w:rPr>
                <w:rFonts w:ascii="Times New Roman" w:hAnsi="Times New Roman"/>
                <w:sz w:val="24"/>
                <w:szCs w:val="24"/>
                <w:lang w:val="sq-AL"/>
              </w:rPr>
              <w:t xml:space="preserve"> një pajisje të veçantë. Për më tepër, krijimi dhe shkëmbimi i faturave elektronike për tatimpaguesit e vegjël do të jetë pa kosto, përveç kostos së certifikatës, pasi ata do të kenë mundësinë të përdorin një aplikim </w:t>
            </w:r>
            <w:r w:rsidR="00971690">
              <w:rPr>
                <w:rFonts w:ascii="Times New Roman" w:hAnsi="Times New Roman"/>
                <w:sz w:val="24"/>
                <w:szCs w:val="24"/>
                <w:lang w:val="sq-AL"/>
              </w:rPr>
              <w:t>ë</w:t>
            </w:r>
            <w:r w:rsidR="006A002B" w:rsidRPr="0042479D">
              <w:rPr>
                <w:rFonts w:ascii="Times New Roman" w:hAnsi="Times New Roman"/>
                <w:sz w:val="24"/>
                <w:szCs w:val="24"/>
                <w:lang w:val="sq-AL"/>
              </w:rPr>
              <w:t>eb</w:t>
            </w:r>
            <w:r w:rsidRPr="0042479D">
              <w:rPr>
                <w:rFonts w:ascii="Times New Roman" w:hAnsi="Times New Roman"/>
                <w:sz w:val="24"/>
                <w:szCs w:val="24"/>
                <w:lang w:val="sq-AL"/>
              </w:rPr>
              <w:t xml:space="preserve"> të Administratës Tatimore për krijimin, dërgimin dhe shkëmbimin e faturave elektronike, duke përdorur për shembull një kompjuter të thjeshtë ose telefon celular.</w:t>
            </w:r>
          </w:p>
          <w:p w14:paraId="7C5C6142" w14:textId="77777777" w:rsidR="00BA620F" w:rsidRPr="0042479D" w:rsidRDefault="00BA620F" w:rsidP="00AF2475">
            <w:pPr>
              <w:spacing w:line="276" w:lineRule="auto"/>
              <w:jc w:val="both"/>
              <w:rPr>
                <w:rFonts w:ascii="Times New Roman" w:hAnsi="Times New Roman"/>
                <w:sz w:val="24"/>
                <w:szCs w:val="24"/>
                <w:lang w:val="sq-AL"/>
              </w:rPr>
            </w:pPr>
          </w:p>
          <w:p w14:paraId="7F0C194F" w14:textId="50810181" w:rsidR="006A002B" w:rsidRPr="0042479D" w:rsidRDefault="006A002B" w:rsidP="00AF2475">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Por këto kosto mund të jenë në anën tjetër (për të gjithë tatimpaguesit) të kompensuara me kursime</w:t>
            </w:r>
            <w:r w:rsidR="00E5330B" w:rsidRPr="0042479D">
              <w:rPr>
                <w:rFonts w:ascii="Times New Roman" w:hAnsi="Times New Roman"/>
                <w:sz w:val="24"/>
                <w:szCs w:val="24"/>
                <w:lang w:val="sq-AL"/>
              </w:rPr>
              <w:t>t</w:t>
            </w:r>
            <w:r w:rsidRPr="0042479D">
              <w:rPr>
                <w:rFonts w:ascii="Times New Roman" w:hAnsi="Times New Roman"/>
                <w:sz w:val="24"/>
                <w:szCs w:val="24"/>
                <w:lang w:val="sq-AL"/>
              </w:rPr>
              <w:t xml:space="preserve"> që do të sjellë përdorimi i e-faturës, pagesa</w:t>
            </w:r>
            <w:r w:rsidR="00E5330B" w:rsidRPr="0042479D">
              <w:rPr>
                <w:rFonts w:ascii="Times New Roman" w:hAnsi="Times New Roman"/>
                <w:sz w:val="24"/>
                <w:szCs w:val="24"/>
                <w:lang w:val="sq-AL"/>
              </w:rPr>
              <w:t>t</w:t>
            </w:r>
            <w:r w:rsidRPr="0042479D">
              <w:rPr>
                <w:rFonts w:ascii="Times New Roman" w:hAnsi="Times New Roman"/>
                <w:sz w:val="24"/>
                <w:szCs w:val="24"/>
                <w:lang w:val="sq-AL"/>
              </w:rPr>
              <w:t xml:space="preserve"> jo-kesh dhe libri</w:t>
            </w:r>
            <w:r w:rsidR="00E5330B" w:rsidRPr="0042479D">
              <w:rPr>
                <w:rFonts w:ascii="Times New Roman" w:hAnsi="Times New Roman"/>
                <w:sz w:val="24"/>
                <w:szCs w:val="24"/>
                <w:lang w:val="sq-AL"/>
              </w:rPr>
              <w:t xml:space="preserve"> i paraplotësuar</w:t>
            </w:r>
            <w:r w:rsidRPr="0042479D">
              <w:rPr>
                <w:rFonts w:ascii="Times New Roman" w:hAnsi="Times New Roman"/>
                <w:sz w:val="24"/>
                <w:szCs w:val="24"/>
                <w:lang w:val="sq-AL"/>
              </w:rPr>
              <w:t xml:space="preserve"> i shitjes dhe blerjes dhe deklar</w:t>
            </w:r>
            <w:r w:rsidR="00783A52" w:rsidRPr="0042479D">
              <w:rPr>
                <w:rFonts w:ascii="Times New Roman" w:hAnsi="Times New Roman"/>
                <w:sz w:val="24"/>
                <w:szCs w:val="24"/>
                <w:lang w:val="sq-AL"/>
              </w:rPr>
              <w:t>imi</w:t>
            </w:r>
            <w:r w:rsidRPr="0042479D">
              <w:rPr>
                <w:rFonts w:ascii="Times New Roman" w:hAnsi="Times New Roman"/>
                <w:sz w:val="24"/>
                <w:szCs w:val="24"/>
                <w:lang w:val="sq-AL"/>
              </w:rPr>
              <w:t xml:space="preserve"> </w:t>
            </w:r>
            <w:r w:rsidR="00783A52" w:rsidRPr="0042479D">
              <w:rPr>
                <w:rFonts w:ascii="Times New Roman" w:hAnsi="Times New Roman"/>
                <w:sz w:val="24"/>
                <w:szCs w:val="24"/>
                <w:lang w:val="sq-AL"/>
              </w:rPr>
              <w:t>i</w:t>
            </w:r>
            <w:r w:rsidRPr="0042479D">
              <w:rPr>
                <w:rFonts w:ascii="Times New Roman" w:hAnsi="Times New Roman"/>
                <w:sz w:val="24"/>
                <w:szCs w:val="24"/>
                <w:lang w:val="sq-AL"/>
              </w:rPr>
              <w:t xml:space="preserve"> TVSH-së (në aspektin e kursimeve kohore</w:t>
            </w:r>
            <w:r w:rsidR="007E3C37">
              <w:rPr>
                <w:rFonts w:ascii="Times New Roman" w:hAnsi="Times New Roman"/>
                <w:sz w:val="24"/>
                <w:szCs w:val="24"/>
                <w:lang w:val="sq-AL"/>
              </w:rPr>
              <w:t xml:space="preserve"> dhe shpenzimeve administrative</w:t>
            </w:r>
            <w:r w:rsidRPr="0042479D">
              <w:rPr>
                <w:rFonts w:ascii="Times New Roman" w:hAnsi="Times New Roman"/>
                <w:sz w:val="24"/>
                <w:szCs w:val="24"/>
                <w:lang w:val="sq-AL"/>
              </w:rPr>
              <w:t>).</w:t>
            </w:r>
          </w:p>
          <w:bookmarkEnd w:id="2"/>
          <w:p w14:paraId="0E33E11D" w14:textId="77777777" w:rsidR="00406ED0" w:rsidRPr="0042479D" w:rsidRDefault="00406ED0" w:rsidP="006B3C01">
            <w:pPr>
              <w:jc w:val="both"/>
              <w:rPr>
                <w:rFonts w:ascii="Times New Roman" w:hAnsi="Times New Roman"/>
                <w:sz w:val="24"/>
                <w:szCs w:val="24"/>
                <w:lang w:val="sq-AL"/>
              </w:rPr>
            </w:pPr>
          </w:p>
          <w:p w14:paraId="774FE149" w14:textId="77777777" w:rsidR="00453AB4" w:rsidRPr="0042479D" w:rsidRDefault="00453AB4" w:rsidP="006B3C01">
            <w:pPr>
              <w:jc w:val="both"/>
              <w:rPr>
                <w:rFonts w:ascii="Times New Roman" w:hAnsi="Times New Roman"/>
                <w:i/>
                <w:sz w:val="24"/>
                <w:szCs w:val="24"/>
                <w:lang w:val="sq-AL"/>
              </w:rPr>
            </w:pPr>
          </w:p>
        </w:tc>
      </w:tr>
      <w:tr w:rsidR="00A84726" w:rsidRPr="0042479D" w14:paraId="73D40703" w14:textId="77777777" w:rsidTr="006E4FD0">
        <w:tc>
          <w:tcPr>
            <w:tcW w:w="9016" w:type="dxa"/>
            <w:gridSpan w:val="5"/>
            <w:tcBorders>
              <w:top w:val="single" w:sz="4" w:space="0" w:color="000000"/>
              <w:left w:val="single" w:sz="4" w:space="0" w:color="000000"/>
              <w:bottom w:val="single" w:sz="4" w:space="0" w:color="000000"/>
              <w:right w:val="single" w:sz="4" w:space="0" w:color="000000"/>
            </w:tcBorders>
          </w:tcPr>
          <w:p w14:paraId="043B9BF5" w14:textId="77777777" w:rsidR="00A84726" w:rsidRPr="0042479D" w:rsidRDefault="00D26002" w:rsidP="006B3C01">
            <w:pPr>
              <w:jc w:val="both"/>
              <w:rPr>
                <w:rFonts w:ascii="Times New Roman" w:hAnsi="Times New Roman"/>
                <w:b/>
                <w:sz w:val="24"/>
                <w:szCs w:val="24"/>
                <w:lang w:val="sq-AL"/>
              </w:rPr>
            </w:pPr>
            <w:r w:rsidRPr="0042479D">
              <w:rPr>
                <w:rFonts w:ascii="Times New Roman" w:hAnsi="Times New Roman"/>
                <w:b/>
                <w:sz w:val="24"/>
                <w:szCs w:val="24"/>
                <w:lang w:val="sq-AL"/>
              </w:rPr>
              <w:lastRenderedPageBreak/>
              <w:t>AR</w:t>
            </w:r>
            <w:r w:rsidR="00257570" w:rsidRPr="0042479D">
              <w:rPr>
                <w:rFonts w:ascii="Times New Roman" w:hAnsi="Times New Roman"/>
                <w:b/>
                <w:sz w:val="24"/>
                <w:szCs w:val="24"/>
                <w:lang w:val="sq-AL"/>
              </w:rPr>
              <w:t xml:space="preserve">SYETIMI </w:t>
            </w:r>
            <w:r w:rsidRPr="0042479D">
              <w:rPr>
                <w:rFonts w:ascii="Times New Roman" w:hAnsi="Times New Roman"/>
                <w:b/>
                <w:sz w:val="24"/>
                <w:szCs w:val="24"/>
                <w:lang w:val="sq-AL"/>
              </w:rPr>
              <w:t>I OPSIONIT T</w:t>
            </w:r>
            <w:r w:rsidR="00573E8A" w:rsidRPr="0042479D">
              <w:rPr>
                <w:rFonts w:ascii="Times New Roman" w:hAnsi="Times New Roman"/>
                <w:b/>
                <w:sz w:val="24"/>
                <w:szCs w:val="24"/>
                <w:lang w:val="sq-AL"/>
              </w:rPr>
              <w:t>Ë</w:t>
            </w:r>
            <w:r w:rsidRPr="0042479D">
              <w:rPr>
                <w:rFonts w:ascii="Times New Roman" w:hAnsi="Times New Roman"/>
                <w:b/>
                <w:sz w:val="24"/>
                <w:szCs w:val="24"/>
                <w:lang w:val="sq-AL"/>
              </w:rPr>
              <w:t xml:space="preserve"> PREFERUAR</w:t>
            </w:r>
          </w:p>
          <w:p w14:paraId="7DDAC218" w14:textId="77777777" w:rsidR="00A84726" w:rsidRPr="00E907F3" w:rsidRDefault="00D26002" w:rsidP="006B3C01">
            <w:pPr>
              <w:jc w:val="both"/>
              <w:rPr>
                <w:rFonts w:ascii="Times New Roman" w:hAnsi="Times New Roman"/>
                <w:i/>
                <w:sz w:val="20"/>
                <w:lang w:val="sq-AL"/>
              </w:rPr>
            </w:pPr>
            <w:r w:rsidRPr="00E907F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E907F3">
              <w:rPr>
                <w:rFonts w:ascii="Times New Roman" w:hAnsi="Times New Roman"/>
                <w:i/>
                <w:sz w:val="20"/>
                <w:lang w:val="sq-AL"/>
              </w:rPr>
              <w:t>.</w:t>
            </w:r>
          </w:p>
          <w:p w14:paraId="4C55067C" w14:textId="77777777" w:rsidR="00A84726" w:rsidRPr="0042479D" w:rsidRDefault="00A84726" w:rsidP="006B3C01">
            <w:pPr>
              <w:jc w:val="both"/>
              <w:rPr>
                <w:rFonts w:ascii="Times New Roman" w:hAnsi="Times New Roman"/>
                <w:b/>
                <w:sz w:val="24"/>
                <w:szCs w:val="24"/>
                <w:lang w:val="sq-AL"/>
              </w:rPr>
            </w:pPr>
          </w:p>
          <w:p w14:paraId="74E68EF2" w14:textId="77777777" w:rsidR="006B4C7B" w:rsidRPr="0042479D" w:rsidRDefault="00406ED0"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Opsioni i zgjedhur është opsioni nr. 1.</w:t>
            </w:r>
          </w:p>
          <w:p w14:paraId="4C06DA31" w14:textId="77777777" w:rsidR="00406ED0" w:rsidRPr="0042479D" w:rsidRDefault="00406ED0" w:rsidP="006B3C01">
            <w:pPr>
              <w:spacing w:line="276" w:lineRule="auto"/>
              <w:jc w:val="both"/>
              <w:rPr>
                <w:rFonts w:ascii="Times New Roman" w:hAnsi="Times New Roman"/>
                <w:b/>
                <w:sz w:val="24"/>
                <w:szCs w:val="24"/>
                <w:lang w:val="sq-AL"/>
              </w:rPr>
            </w:pPr>
          </w:p>
          <w:p w14:paraId="3DED6271" w14:textId="6DC1D4EC" w:rsidR="006B3C01" w:rsidRPr="0042479D" w:rsidRDefault="006B3C0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Meqenëse kemi të bëjmë me një sistem krejtësisht të ri, mendojmë se një ligj i veçantë, si lex specialis, që anashkalon ligjet e përgjithshme (lex specialis derogat generali), më së miri do të rregullonte fushat e veçanta që kërkojnë rregullim të ri ligjor, ndërsa ligjet e përgjithshme do të vazhdonin të vlenin për një numër më të madh të fushave.</w:t>
            </w:r>
          </w:p>
          <w:p w14:paraId="56E65E51" w14:textId="77777777" w:rsidR="006B3C01" w:rsidRPr="0042479D" w:rsidRDefault="006B3C01" w:rsidP="006B3C01">
            <w:pPr>
              <w:spacing w:line="276" w:lineRule="auto"/>
              <w:jc w:val="both"/>
              <w:rPr>
                <w:rFonts w:ascii="Times New Roman" w:hAnsi="Times New Roman"/>
                <w:sz w:val="24"/>
                <w:szCs w:val="24"/>
                <w:lang w:val="sq-AL"/>
              </w:rPr>
            </w:pPr>
          </w:p>
          <w:p w14:paraId="5EBD3E63" w14:textId="77777777" w:rsidR="006B4C7B" w:rsidRDefault="006B3C0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Duke miratuar një ligj të ri në vend të ndryshimit të një numri të neneve në ligjet ekzistuese, procesi ligjvënës do të kalojë më lehtë dhe më shpejtë, përfshirë të gjitha fazat e konsultimit publik dhe vlerësimit të ndikimit, deri në diskutimet në organet qeveritare dhe Kuvend. Përveç kësaj, në procesin e konsultimeve, publiku do të ketë një pasqyrë më të qartë për tërë temën.</w:t>
            </w:r>
          </w:p>
          <w:p w14:paraId="02EC70D7" w14:textId="77777777" w:rsidR="008C618D" w:rsidRPr="0042479D" w:rsidRDefault="008C618D" w:rsidP="006B3C01">
            <w:pPr>
              <w:spacing w:line="276" w:lineRule="auto"/>
              <w:jc w:val="both"/>
              <w:rPr>
                <w:rFonts w:ascii="Times New Roman" w:hAnsi="Times New Roman"/>
                <w:sz w:val="24"/>
                <w:szCs w:val="24"/>
                <w:lang w:val="sq-AL"/>
              </w:rPr>
            </w:pPr>
          </w:p>
          <w:p w14:paraId="75CF7734" w14:textId="77777777" w:rsidR="008C618D" w:rsidRPr="008C618D" w:rsidRDefault="008C618D" w:rsidP="008C618D">
            <w:pPr>
              <w:spacing w:line="276" w:lineRule="auto"/>
              <w:jc w:val="both"/>
              <w:rPr>
                <w:rFonts w:ascii="Times New Roman" w:hAnsi="Times New Roman"/>
                <w:sz w:val="24"/>
                <w:szCs w:val="24"/>
                <w:lang w:val="sq-AL"/>
              </w:rPr>
            </w:pPr>
            <w:r w:rsidRPr="008C618D">
              <w:rPr>
                <w:rFonts w:ascii="Times New Roman" w:hAnsi="Times New Roman"/>
                <w:sz w:val="24"/>
                <w:szCs w:val="24"/>
                <w:lang w:val="sq-AL"/>
              </w:rPr>
              <w:t xml:space="preserve">Një nga parimet kryesore të kuptueshmërisë së ligjit është tërësia dhe qartësia e dispozitave të tij. Rregullimi ligjor që zbatohet përmes shumë ligjeve mund të paraqet vështirësi në zbatim për shkak të moskuptimit, përkimit ose ngjashmërive midis dispozitave, ngatërrimit në aplikim dhe zbatim të legjislacionit të ri, dhe do të marrë shumë më tepër kohë dhe do të shkaktojë shumë më tepër barrë administrative për tatimpaguesit që do të duhet të përmbushin këto detyrime të reja. Me miratimin e ligjit të ri bëhen të gjitha ndryshimet e nevojshme dhe zgjidhen të gjitha çështjet ose keqinterpretimet që kanë ndodhur gjatë zbatimit të ligjit ekzistues, dhe shfuqizohen ato pjesë të cilat, për shkak të përdorimit të </w:t>
            </w:r>
            <w:r w:rsidRPr="008C618D">
              <w:rPr>
                <w:rFonts w:ascii="Times New Roman" w:hAnsi="Times New Roman"/>
                <w:sz w:val="24"/>
                <w:szCs w:val="24"/>
                <w:lang w:val="sq-AL"/>
              </w:rPr>
              <w:lastRenderedPageBreak/>
              <w:t>teknologjive të reja, nuk zbatohen më dhe nuk ndikojnë më në qartësinë dhe kuptueshmërinë e ligjit ekzistues dhe të ligjit të ri.</w:t>
            </w:r>
          </w:p>
          <w:p w14:paraId="1D0F4A90" w14:textId="77777777" w:rsidR="006B3C01" w:rsidRPr="0042479D" w:rsidRDefault="006B3C01" w:rsidP="006B3C01">
            <w:pPr>
              <w:spacing w:line="276" w:lineRule="auto"/>
              <w:jc w:val="both"/>
              <w:rPr>
                <w:rFonts w:ascii="Times New Roman" w:hAnsi="Times New Roman"/>
                <w:sz w:val="24"/>
                <w:szCs w:val="24"/>
                <w:lang w:val="sq-AL"/>
              </w:rPr>
            </w:pPr>
          </w:p>
          <w:p w14:paraId="6EAC2DAF" w14:textId="77777777" w:rsidR="006B3C01" w:rsidRPr="0042479D" w:rsidRDefault="006B3C0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Ligji i ri përcakton detyrimin për të aplikuar faturën elektronike dhe regjistrimin e pagesave për faturat e lëshuara me para në dorë, si një fushë e re dhe e parregulluar deri më tani. Përveç kësaj, me futjen në përdorim të një modeli të ri preken edhe fusha të tjera që kanë legjislacionin e tyre të përgjithshëm dhe të veçantë, dhe nga këndvështrimi i sigurisë juridike, është e nevojshme që të gjitha të rregullohen si një tërësi e vetme.</w:t>
            </w:r>
          </w:p>
          <w:p w14:paraId="5E617554" w14:textId="77777777" w:rsidR="002D5D38" w:rsidRPr="0042479D" w:rsidRDefault="002D5D38" w:rsidP="006B3C01">
            <w:pPr>
              <w:spacing w:line="276" w:lineRule="auto"/>
              <w:jc w:val="both"/>
              <w:rPr>
                <w:rFonts w:ascii="Times New Roman" w:hAnsi="Times New Roman"/>
                <w:sz w:val="24"/>
                <w:szCs w:val="24"/>
                <w:lang w:val="sq-AL"/>
              </w:rPr>
            </w:pPr>
          </w:p>
          <w:p w14:paraId="5BDF00F0" w14:textId="77777777" w:rsidR="006B3C01" w:rsidRPr="0042479D" w:rsidRDefault="006B3C01"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Ndërhyrja në kuadrin ligjor kërkon përcaktimin e dispozitave me të cilat:</w:t>
            </w:r>
          </w:p>
          <w:p w14:paraId="1533E6D5" w14:textId="77777777" w:rsidR="006B3C01" w:rsidRPr="0042479D" w:rsidRDefault="006B3C01" w:rsidP="006B3C01">
            <w:pPr>
              <w:pStyle w:val="ListParagraph"/>
              <w:numPr>
                <w:ilvl w:val="0"/>
                <w:numId w:val="29"/>
              </w:numPr>
              <w:spacing w:line="276" w:lineRule="auto"/>
              <w:ind w:left="596" w:hanging="236"/>
              <w:jc w:val="both"/>
              <w:rPr>
                <w:rFonts w:ascii="Times New Roman" w:hAnsi="Times New Roman"/>
                <w:sz w:val="24"/>
                <w:szCs w:val="24"/>
                <w:lang w:val="sq-AL"/>
              </w:rPr>
            </w:pPr>
            <w:r w:rsidRPr="0042479D">
              <w:rPr>
                <w:rFonts w:ascii="Times New Roman" w:hAnsi="Times New Roman"/>
                <w:sz w:val="24"/>
                <w:szCs w:val="24"/>
                <w:lang w:val="sq-AL"/>
              </w:rPr>
              <w:t>Përcaktohet mënyra e evidentimit dhe regjistrimit të transaksioneve ndërmjet subjekteve të ndryshme në tregtimin e mallrave dhe shërbimeve të paguara me para në dorë ose jo-cash,</w:t>
            </w:r>
          </w:p>
          <w:p w14:paraId="032B4596" w14:textId="77777777" w:rsidR="006B3C01" w:rsidRPr="0042479D" w:rsidRDefault="006B3C01" w:rsidP="006B3C01">
            <w:pPr>
              <w:pStyle w:val="ListParagraph"/>
              <w:numPr>
                <w:ilvl w:val="0"/>
                <w:numId w:val="29"/>
              </w:numPr>
              <w:spacing w:line="276" w:lineRule="auto"/>
              <w:ind w:left="596" w:hanging="236"/>
              <w:jc w:val="both"/>
              <w:rPr>
                <w:rFonts w:ascii="Times New Roman" w:hAnsi="Times New Roman"/>
                <w:sz w:val="24"/>
                <w:szCs w:val="24"/>
                <w:lang w:val="sq-AL"/>
              </w:rPr>
            </w:pPr>
            <w:r w:rsidRPr="0042479D">
              <w:rPr>
                <w:rFonts w:ascii="Times New Roman" w:hAnsi="Times New Roman"/>
                <w:sz w:val="24"/>
                <w:szCs w:val="24"/>
                <w:lang w:val="sq-AL"/>
              </w:rPr>
              <w:t>Përcaktohen taksapaguesit për zbatimin e fiskalizimit si dhe modeli i fiskalizimit,</w:t>
            </w:r>
          </w:p>
          <w:p w14:paraId="2E19348E" w14:textId="77777777" w:rsidR="006B3C01" w:rsidRPr="0042479D" w:rsidRDefault="006B3C01" w:rsidP="006B3C01">
            <w:pPr>
              <w:pStyle w:val="ListParagraph"/>
              <w:numPr>
                <w:ilvl w:val="0"/>
                <w:numId w:val="29"/>
              </w:numPr>
              <w:spacing w:line="276" w:lineRule="auto"/>
              <w:ind w:left="596" w:hanging="236"/>
              <w:jc w:val="both"/>
              <w:rPr>
                <w:rFonts w:ascii="Times New Roman" w:hAnsi="Times New Roman"/>
                <w:sz w:val="24"/>
                <w:szCs w:val="24"/>
                <w:lang w:val="sq-AL"/>
              </w:rPr>
            </w:pPr>
            <w:r w:rsidRPr="0042479D">
              <w:rPr>
                <w:rFonts w:ascii="Times New Roman" w:hAnsi="Times New Roman"/>
                <w:sz w:val="24"/>
                <w:szCs w:val="24"/>
                <w:lang w:val="sq-AL"/>
              </w:rPr>
              <w:t>Përcaktohen pjesët e detyrueshme të faturës që do të shërbejnë si mjet për zbatimin efektiv të monitorimit tatimor,</w:t>
            </w:r>
          </w:p>
          <w:p w14:paraId="1801F3BF" w14:textId="1072E4B3" w:rsidR="006B3C01" w:rsidRPr="0042479D" w:rsidRDefault="006B3C01" w:rsidP="006B3C01">
            <w:pPr>
              <w:pStyle w:val="ListParagraph"/>
              <w:numPr>
                <w:ilvl w:val="0"/>
                <w:numId w:val="29"/>
              </w:numPr>
              <w:spacing w:line="276" w:lineRule="auto"/>
              <w:ind w:left="596" w:hanging="236"/>
              <w:jc w:val="both"/>
              <w:rPr>
                <w:rFonts w:ascii="Times New Roman" w:hAnsi="Times New Roman"/>
                <w:sz w:val="24"/>
                <w:szCs w:val="24"/>
                <w:lang w:val="sq-AL"/>
              </w:rPr>
            </w:pPr>
            <w:r w:rsidRPr="0042479D">
              <w:rPr>
                <w:rFonts w:ascii="Times New Roman" w:hAnsi="Times New Roman"/>
                <w:sz w:val="24"/>
                <w:szCs w:val="24"/>
                <w:lang w:val="sq-AL"/>
              </w:rPr>
              <w:t xml:space="preserve">Përcaktohet detyrimi për të aplikuar faturën elektronike në të </w:t>
            </w:r>
            <w:r w:rsidR="007E3C37">
              <w:rPr>
                <w:rFonts w:ascii="Times New Roman" w:hAnsi="Times New Roman"/>
                <w:sz w:val="24"/>
                <w:szCs w:val="24"/>
                <w:lang w:val="sq-AL"/>
              </w:rPr>
              <w:t>gjitha transaksionet B2B dhe B2C</w:t>
            </w:r>
            <w:r w:rsidRPr="0042479D">
              <w:rPr>
                <w:rFonts w:ascii="Times New Roman" w:hAnsi="Times New Roman"/>
                <w:sz w:val="24"/>
                <w:szCs w:val="24"/>
                <w:lang w:val="sq-AL"/>
              </w:rPr>
              <w:t>,</w:t>
            </w:r>
          </w:p>
          <w:p w14:paraId="1DF0ADCC" w14:textId="77777777" w:rsidR="006B3C01" w:rsidRPr="0042479D" w:rsidRDefault="006B3C01" w:rsidP="006B3C01">
            <w:pPr>
              <w:pStyle w:val="ListParagraph"/>
              <w:numPr>
                <w:ilvl w:val="0"/>
                <w:numId w:val="29"/>
              </w:numPr>
              <w:spacing w:line="276" w:lineRule="auto"/>
              <w:ind w:left="596" w:hanging="236"/>
              <w:jc w:val="both"/>
              <w:rPr>
                <w:rFonts w:ascii="Times New Roman" w:hAnsi="Times New Roman"/>
                <w:sz w:val="24"/>
                <w:szCs w:val="24"/>
                <w:lang w:val="sq-AL"/>
              </w:rPr>
            </w:pPr>
            <w:r w:rsidRPr="0042479D">
              <w:rPr>
                <w:rFonts w:ascii="Times New Roman" w:hAnsi="Times New Roman"/>
                <w:sz w:val="24"/>
                <w:szCs w:val="24"/>
                <w:lang w:val="sq-AL"/>
              </w:rPr>
              <w:t>Përcaktohet detyrimi për të evidentuar pagesat jo-cash për të gjitha faturat</w:t>
            </w:r>
            <w:r w:rsidR="006F5983" w:rsidRPr="0042479D">
              <w:rPr>
                <w:rFonts w:ascii="Times New Roman" w:hAnsi="Times New Roman"/>
                <w:sz w:val="24"/>
                <w:szCs w:val="24"/>
                <w:lang w:val="sq-AL"/>
              </w:rPr>
              <w:t xml:space="preserve"> elektronik</w:t>
            </w:r>
            <w:r w:rsidRPr="0042479D">
              <w:rPr>
                <w:rFonts w:ascii="Times New Roman" w:hAnsi="Times New Roman"/>
                <w:sz w:val="24"/>
                <w:szCs w:val="24"/>
                <w:lang w:val="sq-AL"/>
              </w:rPr>
              <w:t xml:space="preserve"> e lëshuara dhe të regjistruara</w:t>
            </w:r>
          </w:p>
          <w:p w14:paraId="3548228F" w14:textId="77777777" w:rsidR="006B3C01" w:rsidRPr="0042479D" w:rsidRDefault="006B3C01" w:rsidP="006B3C01">
            <w:pPr>
              <w:pStyle w:val="ListParagraph"/>
              <w:numPr>
                <w:ilvl w:val="0"/>
                <w:numId w:val="28"/>
              </w:numPr>
              <w:spacing w:line="276" w:lineRule="auto"/>
              <w:jc w:val="both"/>
              <w:rPr>
                <w:rFonts w:ascii="Times New Roman" w:hAnsi="Times New Roman"/>
                <w:sz w:val="24"/>
                <w:szCs w:val="24"/>
                <w:lang w:val="sq-AL"/>
              </w:rPr>
            </w:pPr>
            <w:r w:rsidRPr="0042479D">
              <w:rPr>
                <w:rFonts w:ascii="Times New Roman" w:hAnsi="Times New Roman"/>
                <w:sz w:val="24"/>
                <w:szCs w:val="24"/>
                <w:lang w:val="sq-AL"/>
              </w:rPr>
              <w:t>Si dhe të gjitha dispozitat tjera të rëndësishme për zbatimin e këtij projekti.</w:t>
            </w:r>
          </w:p>
          <w:p w14:paraId="2B628B50" w14:textId="77777777" w:rsidR="00C1415C" w:rsidRPr="0042479D" w:rsidRDefault="00D26002" w:rsidP="006B3C01">
            <w:pPr>
              <w:jc w:val="both"/>
              <w:rPr>
                <w:rFonts w:ascii="Times New Roman" w:hAnsi="Times New Roman"/>
                <w:b/>
                <w:sz w:val="24"/>
                <w:szCs w:val="24"/>
                <w:lang w:val="sq-AL"/>
              </w:rPr>
            </w:pPr>
            <w:r w:rsidRPr="0042479D">
              <w:rPr>
                <w:rFonts w:ascii="Times New Roman" w:hAnsi="Times New Roman"/>
                <w:b/>
                <w:sz w:val="24"/>
                <w:szCs w:val="24"/>
                <w:lang w:val="sq-AL"/>
              </w:rPr>
              <w:t xml:space="preserve">Kostoja </w:t>
            </w:r>
            <w:r w:rsidR="00CA1086" w:rsidRPr="0042479D">
              <w:rPr>
                <w:rFonts w:ascii="Times New Roman" w:hAnsi="Times New Roman"/>
                <w:b/>
                <w:sz w:val="24"/>
                <w:szCs w:val="24"/>
                <w:lang w:val="sq-AL"/>
              </w:rPr>
              <w:t xml:space="preserve">e përllogaritur në </w:t>
            </w:r>
            <w:r w:rsidRPr="0042479D">
              <w:rPr>
                <w:rFonts w:ascii="Times New Roman" w:hAnsi="Times New Roman"/>
                <w:b/>
                <w:sz w:val="24"/>
                <w:szCs w:val="24"/>
                <w:lang w:val="sq-AL"/>
              </w:rPr>
              <w:t>total</w:t>
            </w:r>
            <w:r w:rsidR="00CA1086" w:rsidRPr="0042479D">
              <w:rPr>
                <w:rFonts w:ascii="Times New Roman" w:hAnsi="Times New Roman"/>
                <w:b/>
                <w:sz w:val="24"/>
                <w:szCs w:val="24"/>
                <w:lang w:val="sq-AL"/>
              </w:rPr>
              <w:t xml:space="preserve"> e opsionit të preferuar mbi</w:t>
            </w:r>
            <w:r w:rsidRPr="0042479D">
              <w:rPr>
                <w:rFonts w:ascii="Times New Roman" w:hAnsi="Times New Roman"/>
                <w:b/>
                <w:sz w:val="24"/>
                <w:szCs w:val="24"/>
                <w:lang w:val="sq-AL"/>
              </w:rPr>
              <w:t xml:space="preserve"> buxheti</w:t>
            </w:r>
            <w:r w:rsidR="00CA1086" w:rsidRPr="0042479D">
              <w:rPr>
                <w:rFonts w:ascii="Times New Roman" w:hAnsi="Times New Roman"/>
                <w:b/>
                <w:sz w:val="24"/>
                <w:szCs w:val="24"/>
                <w:lang w:val="sq-AL"/>
              </w:rPr>
              <w:t>n</w:t>
            </w:r>
            <w:r w:rsidRPr="0042479D">
              <w:rPr>
                <w:rFonts w:ascii="Times New Roman" w:hAnsi="Times New Roman"/>
                <w:b/>
                <w:sz w:val="24"/>
                <w:szCs w:val="24"/>
                <w:lang w:val="sq-AL"/>
              </w:rPr>
              <w:t xml:space="preserve"> e shtetit gjatë periudhës 3-vjeçare menjëherë pas miratimit të ligjit (kostoja </w:t>
            </w:r>
            <w:r w:rsidR="00CA1086" w:rsidRPr="0042479D">
              <w:rPr>
                <w:rFonts w:ascii="Times New Roman" w:hAnsi="Times New Roman"/>
                <w:b/>
                <w:sz w:val="24"/>
                <w:szCs w:val="24"/>
                <w:lang w:val="sq-AL"/>
              </w:rPr>
              <w:t xml:space="preserve">në </w:t>
            </w:r>
            <w:r w:rsidRPr="0042479D">
              <w:rPr>
                <w:rFonts w:ascii="Times New Roman" w:hAnsi="Times New Roman"/>
                <w:b/>
                <w:sz w:val="24"/>
                <w:szCs w:val="24"/>
                <w:lang w:val="sq-AL"/>
              </w:rPr>
              <w:t>total në lek, çmimet aktuale, në terma nominalë</w:t>
            </w:r>
            <w:r w:rsidR="00C1415C" w:rsidRPr="0042479D">
              <w:rPr>
                <w:rFonts w:ascii="Times New Roman" w:hAnsi="Times New Roman"/>
                <w:b/>
                <w:sz w:val="24"/>
                <w:szCs w:val="24"/>
                <w:lang w:val="sq-AL"/>
              </w:rPr>
              <w:t>):</w:t>
            </w:r>
          </w:p>
          <w:p w14:paraId="7E873AD9" w14:textId="77777777" w:rsidR="00C62D95" w:rsidRPr="0042479D" w:rsidRDefault="00C62D95" w:rsidP="006B3C01">
            <w:pPr>
              <w:jc w:val="both"/>
              <w:rPr>
                <w:rFonts w:ascii="Times New Roman" w:hAnsi="Times New Roman"/>
                <w:b/>
                <w:sz w:val="24"/>
                <w:szCs w:val="24"/>
                <w:lang w:val="sq-AL"/>
              </w:rPr>
            </w:pPr>
          </w:p>
          <w:p w14:paraId="08991555" w14:textId="77777777" w:rsidR="00C1415C" w:rsidRPr="0042479D" w:rsidRDefault="00C1415C" w:rsidP="006B3C01">
            <w:pPr>
              <w:jc w:val="both"/>
              <w:rPr>
                <w:rFonts w:ascii="Times New Roman" w:hAnsi="Times New Roman"/>
                <w:b/>
                <w:sz w:val="24"/>
                <w:szCs w:val="24"/>
                <w:lang w:val="sq-AL"/>
              </w:rPr>
            </w:pPr>
          </w:p>
        </w:tc>
      </w:tr>
      <w:tr w:rsidR="00E37EDD" w:rsidRPr="00921F30" w14:paraId="709639DC" w14:textId="77777777" w:rsidTr="00E37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8" w:type="dxa"/>
            <w:shd w:val="clear" w:color="auto" w:fill="D9D9D9"/>
          </w:tcPr>
          <w:p w14:paraId="42F965D9" w14:textId="77777777" w:rsidR="00E37EDD" w:rsidRPr="00EA6CD9" w:rsidRDefault="00E37EDD" w:rsidP="00FA480A">
            <w:pPr>
              <w:jc w:val="center"/>
              <w:rPr>
                <w:rFonts w:ascii="Times New Roman" w:hAnsi="Times New Roman"/>
                <w:b/>
                <w:lang w:val="sq-AL"/>
              </w:rPr>
            </w:pPr>
            <w:r w:rsidRPr="00EA6CD9">
              <w:rPr>
                <w:rFonts w:ascii="Times New Roman" w:hAnsi="Times New Roman"/>
                <w:b/>
                <w:lang w:val="sq-AL"/>
              </w:rPr>
              <w:lastRenderedPageBreak/>
              <w:t xml:space="preserve">Viti </w:t>
            </w:r>
            <w:r>
              <w:rPr>
                <w:rFonts w:ascii="Times New Roman" w:hAnsi="Times New Roman"/>
                <w:b/>
                <w:lang w:val="sq-AL"/>
              </w:rPr>
              <w:t>2019</w:t>
            </w:r>
          </w:p>
        </w:tc>
        <w:tc>
          <w:tcPr>
            <w:tcW w:w="2928" w:type="dxa"/>
            <w:gridSpan w:val="2"/>
            <w:shd w:val="clear" w:color="auto" w:fill="D9D9D9"/>
          </w:tcPr>
          <w:p w14:paraId="74C51CC8" w14:textId="77777777" w:rsidR="00E37EDD" w:rsidRPr="00EA6CD9" w:rsidRDefault="00E37EDD" w:rsidP="00FA480A">
            <w:pPr>
              <w:jc w:val="center"/>
              <w:rPr>
                <w:rFonts w:ascii="Times New Roman" w:hAnsi="Times New Roman"/>
                <w:b/>
                <w:lang w:val="sq-AL"/>
              </w:rPr>
            </w:pPr>
            <w:r w:rsidRPr="00EA6CD9">
              <w:rPr>
                <w:rFonts w:ascii="Times New Roman" w:hAnsi="Times New Roman"/>
                <w:b/>
                <w:lang w:val="sq-AL"/>
              </w:rPr>
              <w:t>Viti 2</w:t>
            </w:r>
            <w:r>
              <w:rPr>
                <w:rFonts w:ascii="Times New Roman" w:hAnsi="Times New Roman"/>
                <w:b/>
                <w:lang w:val="sq-AL"/>
              </w:rPr>
              <w:t>020</w:t>
            </w:r>
          </w:p>
        </w:tc>
        <w:tc>
          <w:tcPr>
            <w:tcW w:w="3160" w:type="dxa"/>
            <w:gridSpan w:val="2"/>
            <w:shd w:val="clear" w:color="auto" w:fill="D9D9D9"/>
          </w:tcPr>
          <w:p w14:paraId="48EE1486" w14:textId="77777777" w:rsidR="00E37EDD" w:rsidRPr="00EA6CD9" w:rsidRDefault="00E37EDD" w:rsidP="00FA480A">
            <w:pPr>
              <w:jc w:val="center"/>
              <w:rPr>
                <w:rFonts w:ascii="Times New Roman" w:hAnsi="Times New Roman"/>
                <w:b/>
                <w:lang w:val="sq-AL"/>
              </w:rPr>
            </w:pPr>
            <w:r w:rsidRPr="00EA6CD9">
              <w:rPr>
                <w:rFonts w:ascii="Times New Roman" w:hAnsi="Times New Roman"/>
                <w:b/>
                <w:lang w:val="sq-AL"/>
              </w:rPr>
              <w:t xml:space="preserve">Viti </w:t>
            </w:r>
            <w:r>
              <w:rPr>
                <w:rFonts w:ascii="Times New Roman" w:hAnsi="Times New Roman"/>
                <w:b/>
                <w:lang w:val="sq-AL"/>
              </w:rPr>
              <w:t>2021</w:t>
            </w:r>
          </w:p>
        </w:tc>
      </w:tr>
      <w:tr w:rsidR="00E37EDD" w:rsidRPr="00921F30" w14:paraId="0DF98272" w14:textId="77777777" w:rsidTr="00E37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8" w:type="dxa"/>
          </w:tcPr>
          <w:p w14:paraId="4E369D50" w14:textId="77777777" w:rsidR="00E37EDD" w:rsidRPr="00EA6CD9" w:rsidRDefault="00E37EDD" w:rsidP="00FA480A">
            <w:pPr>
              <w:jc w:val="center"/>
              <w:rPr>
                <w:rFonts w:ascii="Times New Roman" w:hAnsi="Times New Roman"/>
                <w:b/>
                <w:lang w:val="sq-AL"/>
              </w:rPr>
            </w:pPr>
            <w:r>
              <w:rPr>
                <w:rFonts w:ascii="Times New Roman" w:hAnsi="Times New Roman"/>
                <w:b/>
                <w:lang w:val="sq-AL"/>
              </w:rPr>
              <w:t>Nuk aplikohet</w:t>
            </w:r>
            <w:r w:rsidRPr="00EA6CD9">
              <w:rPr>
                <w:rFonts w:ascii="Times New Roman" w:hAnsi="Times New Roman"/>
                <w:b/>
                <w:lang w:val="sq-AL"/>
              </w:rPr>
              <w:t xml:space="preserve"> </w:t>
            </w:r>
          </w:p>
        </w:tc>
        <w:tc>
          <w:tcPr>
            <w:tcW w:w="2928" w:type="dxa"/>
            <w:gridSpan w:val="2"/>
          </w:tcPr>
          <w:p w14:paraId="203DF196" w14:textId="77777777" w:rsidR="00E37EDD" w:rsidRPr="00EA6CD9" w:rsidRDefault="00E37EDD" w:rsidP="00FA480A">
            <w:pPr>
              <w:jc w:val="center"/>
              <w:rPr>
                <w:rFonts w:ascii="Times New Roman" w:hAnsi="Times New Roman"/>
                <w:b/>
                <w:lang w:val="sq-AL"/>
              </w:rPr>
            </w:pPr>
            <w:r>
              <w:rPr>
                <w:rFonts w:ascii="Times New Roman" w:hAnsi="Times New Roman"/>
                <w:b/>
                <w:lang w:val="sq-AL"/>
              </w:rPr>
              <w:t>Nuk aplikohet</w:t>
            </w:r>
          </w:p>
        </w:tc>
        <w:tc>
          <w:tcPr>
            <w:tcW w:w="3160" w:type="dxa"/>
            <w:gridSpan w:val="2"/>
          </w:tcPr>
          <w:p w14:paraId="0369D413" w14:textId="77777777" w:rsidR="00E37EDD" w:rsidRPr="00EA6CD9" w:rsidRDefault="00E37EDD" w:rsidP="00FA480A">
            <w:pPr>
              <w:jc w:val="center"/>
              <w:rPr>
                <w:rFonts w:ascii="Times New Roman" w:hAnsi="Times New Roman"/>
                <w:b/>
                <w:lang w:val="sq-AL"/>
              </w:rPr>
            </w:pPr>
            <w:r>
              <w:rPr>
                <w:rFonts w:ascii="Times New Roman" w:hAnsi="Times New Roman"/>
                <w:b/>
                <w:lang w:val="sq-AL"/>
              </w:rPr>
              <w:t>Nuk aplikohet</w:t>
            </w:r>
          </w:p>
        </w:tc>
      </w:tr>
      <w:tr w:rsidR="00A84726" w:rsidRPr="0042479D" w14:paraId="2016476A" w14:textId="77777777" w:rsidTr="006E4FD0">
        <w:tc>
          <w:tcPr>
            <w:tcW w:w="9016" w:type="dxa"/>
            <w:gridSpan w:val="5"/>
            <w:tcBorders>
              <w:top w:val="single" w:sz="4" w:space="0" w:color="000000"/>
              <w:left w:val="single" w:sz="4" w:space="0" w:color="000000"/>
              <w:bottom w:val="single" w:sz="4" w:space="0" w:color="000000"/>
              <w:right w:val="single" w:sz="4" w:space="0" w:color="000000"/>
            </w:tcBorders>
          </w:tcPr>
          <w:p w14:paraId="281DF394" w14:textId="77777777" w:rsidR="00A84726" w:rsidRPr="0042479D" w:rsidRDefault="00A84726" w:rsidP="006B3C01">
            <w:pPr>
              <w:jc w:val="both"/>
              <w:rPr>
                <w:rFonts w:ascii="Times New Roman" w:hAnsi="Times New Roman"/>
                <w:b/>
                <w:sz w:val="24"/>
                <w:szCs w:val="24"/>
                <w:lang w:val="sq-AL"/>
              </w:rPr>
            </w:pPr>
          </w:p>
        </w:tc>
      </w:tr>
      <w:tr w:rsidR="00A84726" w:rsidRPr="0042479D" w14:paraId="209D96B5" w14:textId="77777777" w:rsidTr="006E4FD0">
        <w:tc>
          <w:tcPr>
            <w:tcW w:w="9016" w:type="dxa"/>
            <w:gridSpan w:val="5"/>
            <w:tcBorders>
              <w:top w:val="single" w:sz="4" w:space="0" w:color="000000"/>
              <w:left w:val="single" w:sz="4" w:space="0" w:color="000000"/>
              <w:bottom w:val="single" w:sz="4" w:space="0" w:color="000000"/>
              <w:right w:val="single" w:sz="4" w:space="0" w:color="000000"/>
            </w:tcBorders>
          </w:tcPr>
          <w:p w14:paraId="11BE6E66" w14:textId="77777777" w:rsidR="00A84726" w:rsidRPr="0042479D" w:rsidRDefault="00CA1086" w:rsidP="006B3C01">
            <w:pPr>
              <w:jc w:val="both"/>
              <w:rPr>
                <w:rFonts w:ascii="Times New Roman" w:hAnsi="Times New Roman"/>
                <w:b/>
                <w:sz w:val="24"/>
                <w:szCs w:val="24"/>
                <w:lang w:val="sq-AL"/>
              </w:rPr>
            </w:pPr>
            <w:r w:rsidRPr="0042479D">
              <w:rPr>
                <w:rFonts w:ascii="Times New Roman" w:hAnsi="Times New Roman"/>
                <w:b/>
                <w:sz w:val="24"/>
                <w:szCs w:val="24"/>
                <w:lang w:val="sq-AL"/>
              </w:rPr>
              <w:t>K</w:t>
            </w:r>
            <w:r w:rsidR="00A84726" w:rsidRPr="0042479D">
              <w:rPr>
                <w:rFonts w:ascii="Times New Roman" w:hAnsi="Times New Roman"/>
                <w:b/>
                <w:sz w:val="24"/>
                <w:szCs w:val="24"/>
                <w:lang w:val="sq-AL"/>
              </w:rPr>
              <w:t>ONSULT</w:t>
            </w:r>
            <w:r w:rsidRPr="0042479D">
              <w:rPr>
                <w:rFonts w:ascii="Times New Roman" w:hAnsi="Times New Roman"/>
                <w:b/>
                <w:sz w:val="24"/>
                <w:szCs w:val="24"/>
                <w:lang w:val="sq-AL"/>
              </w:rPr>
              <w:t>IMI</w:t>
            </w:r>
          </w:p>
          <w:p w14:paraId="519DFE12" w14:textId="77777777" w:rsidR="008428C8" w:rsidRPr="00E907F3" w:rsidRDefault="00CA1086" w:rsidP="006B3C01">
            <w:pPr>
              <w:jc w:val="both"/>
              <w:rPr>
                <w:rFonts w:ascii="Times New Roman" w:hAnsi="Times New Roman"/>
                <w:i/>
                <w:sz w:val="20"/>
                <w:lang w:val="sq-AL"/>
              </w:rPr>
            </w:pPr>
            <w:r w:rsidRPr="00E907F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E907F3">
              <w:rPr>
                <w:rFonts w:ascii="Times New Roman" w:hAnsi="Times New Roman"/>
                <w:i/>
                <w:sz w:val="20"/>
                <w:lang w:val="sq-AL"/>
              </w:rPr>
              <w:t>?)</w:t>
            </w:r>
          </w:p>
          <w:p w14:paraId="3528C92A" w14:textId="77777777" w:rsidR="0006664C" w:rsidRPr="0042479D" w:rsidRDefault="0006664C" w:rsidP="006B3C01">
            <w:pPr>
              <w:jc w:val="both"/>
              <w:rPr>
                <w:rFonts w:ascii="Times New Roman" w:hAnsi="Times New Roman"/>
                <w:i/>
                <w:sz w:val="24"/>
                <w:szCs w:val="24"/>
                <w:lang w:val="sq-AL"/>
              </w:rPr>
            </w:pPr>
          </w:p>
          <w:p w14:paraId="04DF559E" w14:textId="6AA5E41E" w:rsidR="0006664C" w:rsidRDefault="006B3C01" w:rsidP="000D2ECF">
            <w:pPr>
              <w:jc w:val="both"/>
              <w:rPr>
                <w:rFonts w:ascii="Times New Roman" w:hAnsi="Times New Roman"/>
                <w:sz w:val="24"/>
                <w:szCs w:val="24"/>
                <w:lang w:val="sq-AL"/>
              </w:rPr>
            </w:pPr>
            <w:r w:rsidRPr="0042479D">
              <w:rPr>
                <w:rFonts w:ascii="Times New Roman" w:hAnsi="Times New Roman"/>
                <w:sz w:val="24"/>
                <w:szCs w:val="24"/>
                <w:lang w:val="sq-AL"/>
              </w:rPr>
              <w:t xml:space="preserve">Ky projektligj është hartuar nga </w:t>
            </w:r>
            <w:r w:rsidR="002D562B">
              <w:rPr>
                <w:rFonts w:ascii="Times New Roman" w:hAnsi="Times New Roman"/>
                <w:sz w:val="24"/>
                <w:szCs w:val="24"/>
                <w:lang w:val="sq-AL"/>
              </w:rPr>
              <w:t>Ministria e Financave dhe Ekonomis</w:t>
            </w:r>
            <w:r w:rsidR="00971690">
              <w:rPr>
                <w:rFonts w:ascii="Times New Roman" w:hAnsi="Times New Roman"/>
                <w:sz w:val="24"/>
                <w:szCs w:val="24"/>
                <w:lang w:val="sq-AL"/>
              </w:rPr>
              <w:t>ë</w:t>
            </w:r>
            <w:r w:rsidR="002D562B">
              <w:rPr>
                <w:rFonts w:ascii="Times New Roman" w:hAnsi="Times New Roman"/>
                <w:sz w:val="24"/>
                <w:szCs w:val="24"/>
                <w:lang w:val="sq-AL"/>
              </w:rPr>
              <w:t>, Drejtoria e P</w:t>
            </w:r>
            <w:r w:rsidR="00971690">
              <w:rPr>
                <w:rFonts w:ascii="Times New Roman" w:hAnsi="Times New Roman"/>
                <w:sz w:val="24"/>
                <w:szCs w:val="24"/>
                <w:lang w:val="sq-AL"/>
              </w:rPr>
              <w:t>ë</w:t>
            </w:r>
            <w:r w:rsidR="002D562B">
              <w:rPr>
                <w:rFonts w:ascii="Times New Roman" w:hAnsi="Times New Roman"/>
                <w:sz w:val="24"/>
                <w:szCs w:val="24"/>
                <w:lang w:val="sq-AL"/>
              </w:rPr>
              <w:t>rgjithsme e Tatimeve dhe AKSHI mb</w:t>
            </w:r>
            <w:r w:rsidR="00971690">
              <w:rPr>
                <w:rFonts w:ascii="Times New Roman" w:hAnsi="Times New Roman"/>
                <w:sz w:val="24"/>
                <w:szCs w:val="24"/>
                <w:lang w:val="sq-AL"/>
              </w:rPr>
              <w:t>ë</w:t>
            </w:r>
            <w:r w:rsidR="002D562B">
              <w:rPr>
                <w:rFonts w:ascii="Times New Roman" w:hAnsi="Times New Roman"/>
                <w:sz w:val="24"/>
                <w:szCs w:val="24"/>
                <w:lang w:val="sq-AL"/>
              </w:rPr>
              <w:t>shtetur nga konsulenca e ofruar p</w:t>
            </w:r>
            <w:r w:rsidR="00971690">
              <w:rPr>
                <w:rFonts w:ascii="Times New Roman" w:hAnsi="Times New Roman"/>
                <w:sz w:val="24"/>
                <w:szCs w:val="24"/>
                <w:lang w:val="sq-AL"/>
              </w:rPr>
              <w:t>ë</w:t>
            </w:r>
            <w:r w:rsidR="002D562B">
              <w:rPr>
                <w:rFonts w:ascii="Times New Roman" w:hAnsi="Times New Roman"/>
                <w:sz w:val="24"/>
                <w:szCs w:val="24"/>
                <w:lang w:val="sq-AL"/>
              </w:rPr>
              <w:t>r k</w:t>
            </w:r>
            <w:r w:rsidR="00971690">
              <w:rPr>
                <w:rFonts w:ascii="Times New Roman" w:hAnsi="Times New Roman"/>
                <w:sz w:val="24"/>
                <w:szCs w:val="24"/>
                <w:lang w:val="sq-AL"/>
              </w:rPr>
              <w:t>ë</w:t>
            </w:r>
            <w:r w:rsidR="002D562B">
              <w:rPr>
                <w:rFonts w:ascii="Times New Roman" w:hAnsi="Times New Roman"/>
                <w:sz w:val="24"/>
                <w:szCs w:val="24"/>
                <w:lang w:val="sq-AL"/>
              </w:rPr>
              <w:t>t</w:t>
            </w:r>
            <w:r w:rsidR="00971690">
              <w:rPr>
                <w:rFonts w:ascii="Times New Roman" w:hAnsi="Times New Roman"/>
                <w:sz w:val="24"/>
                <w:szCs w:val="24"/>
                <w:lang w:val="sq-AL"/>
              </w:rPr>
              <w:t>ë</w:t>
            </w:r>
            <w:r w:rsidR="002D562B">
              <w:rPr>
                <w:rFonts w:ascii="Times New Roman" w:hAnsi="Times New Roman"/>
                <w:sz w:val="24"/>
                <w:szCs w:val="24"/>
                <w:lang w:val="sq-AL"/>
              </w:rPr>
              <w:t xml:space="preserve"> projekt. </w:t>
            </w:r>
            <w:r w:rsidR="00B14ED5" w:rsidRPr="00B77032">
              <w:rPr>
                <w:rFonts w:ascii="Times New Roman" w:hAnsi="Times New Roman"/>
                <w:sz w:val="24"/>
                <w:szCs w:val="24"/>
                <w:lang w:val="sq-AL"/>
              </w:rPr>
              <w:t xml:space="preserve">Projektligji </w:t>
            </w:r>
            <w:r w:rsidR="00B14ED5">
              <w:rPr>
                <w:rFonts w:ascii="Times New Roman" w:hAnsi="Times New Roman"/>
                <w:sz w:val="24"/>
                <w:szCs w:val="24"/>
                <w:lang w:val="sq-AL"/>
              </w:rPr>
              <w:t xml:space="preserve">dhe </w:t>
            </w:r>
            <w:r w:rsidR="00B14ED5" w:rsidRPr="00B14ED5">
              <w:rPr>
                <w:rFonts w:ascii="Times New Roman" w:hAnsi="Times New Roman"/>
                <w:sz w:val="24"/>
                <w:szCs w:val="24"/>
                <w:highlight w:val="yellow"/>
                <w:lang w:val="sq-AL"/>
              </w:rPr>
              <w:t>Raporti i Vlerësimit të Ndikimit</w:t>
            </w:r>
            <w:r w:rsidR="00B14ED5">
              <w:rPr>
                <w:rFonts w:ascii="Times New Roman" w:hAnsi="Times New Roman"/>
                <w:sz w:val="24"/>
                <w:szCs w:val="24"/>
                <w:lang w:val="sq-AL"/>
              </w:rPr>
              <w:t xml:space="preserve"> (do hidhet keto dite, per tu plotesuar......) </w:t>
            </w:r>
            <w:r w:rsidR="00B14ED5" w:rsidRPr="00B77032">
              <w:rPr>
                <w:rFonts w:ascii="Times New Roman" w:hAnsi="Times New Roman"/>
                <w:sz w:val="24"/>
                <w:szCs w:val="24"/>
                <w:lang w:val="sq-AL"/>
              </w:rPr>
              <w:t>është hedhur për konsultim në regjistrin elektronik të konsultimeve publike</w:t>
            </w:r>
            <w:r w:rsidR="00B14ED5">
              <w:rPr>
                <w:rFonts w:ascii="Times New Roman" w:hAnsi="Times New Roman"/>
                <w:sz w:val="24"/>
                <w:szCs w:val="24"/>
                <w:lang w:val="sq-AL"/>
              </w:rPr>
              <w:t>.</w:t>
            </w:r>
          </w:p>
          <w:p w14:paraId="15BD777C" w14:textId="011A2151" w:rsidR="00B14ED5" w:rsidRPr="0042479D" w:rsidRDefault="00B14ED5" w:rsidP="000D2ECF">
            <w:pPr>
              <w:jc w:val="both"/>
              <w:rPr>
                <w:rFonts w:ascii="Times New Roman" w:hAnsi="Times New Roman"/>
                <w:sz w:val="24"/>
                <w:szCs w:val="24"/>
                <w:lang w:val="sq-AL"/>
              </w:rPr>
            </w:pPr>
          </w:p>
        </w:tc>
      </w:tr>
      <w:tr w:rsidR="00A84726" w:rsidRPr="0042479D" w14:paraId="1E2D96E3" w14:textId="77777777" w:rsidTr="006E4FD0">
        <w:tc>
          <w:tcPr>
            <w:tcW w:w="9016" w:type="dxa"/>
            <w:gridSpan w:val="5"/>
            <w:tcBorders>
              <w:top w:val="single" w:sz="4" w:space="0" w:color="000000"/>
              <w:left w:val="single" w:sz="4" w:space="0" w:color="000000"/>
              <w:bottom w:val="single" w:sz="4" w:space="0" w:color="000000"/>
              <w:right w:val="single" w:sz="4" w:space="0" w:color="000000"/>
            </w:tcBorders>
          </w:tcPr>
          <w:p w14:paraId="58AB5C3E" w14:textId="77777777" w:rsidR="00A84726" w:rsidRPr="0042479D" w:rsidRDefault="00CA1086" w:rsidP="006B3C01">
            <w:pPr>
              <w:jc w:val="both"/>
              <w:rPr>
                <w:rFonts w:ascii="Times New Roman" w:hAnsi="Times New Roman"/>
                <w:b/>
                <w:sz w:val="24"/>
                <w:szCs w:val="24"/>
                <w:lang w:val="sq-AL"/>
              </w:rPr>
            </w:pPr>
            <w:r w:rsidRPr="0042479D">
              <w:rPr>
                <w:rFonts w:ascii="Times New Roman" w:hAnsi="Times New Roman"/>
                <w:b/>
                <w:sz w:val="24"/>
                <w:szCs w:val="24"/>
                <w:lang w:val="sq-AL"/>
              </w:rPr>
              <w:t xml:space="preserve">ZBATIMI DHE </w:t>
            </w:r>
            <w:r w:rsidR="00A84726" w:rsidRPr="0042479D">
              <w:rPr>
                <w:rFonts w:ascii="Times New Roman" w:hAnsi="Times New Roman"/>
                <w:b/>
                <w:sz w:val="24"/>
                <w:szCs w:val="24"/>
                <w:lang w:val="sq-AL"/>
              </w:rPr>
              <w:t>MONITORI</w:t>
            </w:r>
            <w:r w:rsidRPr="0042479D">
              <w:rPr>
                <w:rFonts w:ascii="Times New Roman" w:hAnsi="Times New Roman"/>
                <w:b/>
                <w:sz w:val="24"/>
                <w:szCs w:val="24"/>
                <w:lang w:val="sq-AL"/>
              </w:rPr>
              <w:t>MI</w:t>
            </w:r>
          </w:p>
          <w:p w14:paraId="40FEA318" w14:textId="77777777" w:rsidR="008428C8" w:rsidRPr="00E907F3" w:rsidRDefault="00CA1086" w:rsidP="006B3C01">
            <w:pPr>
              <w:jc w:val="both"/>
              <w:rPr>
                <w:rFonts w:ascii="Times New Roman" w:hAnsi="Times New Roman"/>
                <w:i/>
                <w:sz w:val="20"/>
                <w:lang w:val="sq-AL"/>
              </w:rPr>
            </w:pPr>
            <w:r w:rsidRPr="00E907F3">
              <w:rPr>
                <w:rFonts w:ascii="Times New Roman" w:hAnsi="Times New Roman"/>
                <w:i/>
                <w:sz w:val="20"/>
                <w:lang w:val="sq-AL"/>
              </w:rPr>
              <w:t>Si do të organiz</w:t>
            </w:r>
            <w:r w:rsidR="00217F27" w:rsidRPr="00E907F3">
              <w:rPr>
                <w:rFonts w:ascii="Times New Roman" w:hAnsi="Times New Roman"/>
                <w:i/>
                <w:sz w:val="20"/>
                <w:lang w:val="sq-AL"/>
              </w:rPr>
              <w:t>ohen</w:t>
            </w:r>
            <w:r w:rsidRPr="00E907F3">
              <w:rPr>
                <w:rFonts w:ascii="Times New Roman" w:hAnsi="Times New Roman"/>
                <w:i/>
                <w:sz w:val="20"/>
                <w:lang w:val="sq-AL"/>
              </w:rPr>
              <w:t xml:space="preserve"> zbatimi dhe monitorimi</w:t>
            </w:r>
            <w:r w:rsidR="00A84726" w:rsidRPr="00E907F3">
              <w:rPr>
                <w:rFonts w:ascii="Times New Roman" w:hAnsi="Times New Roman"/>
                <w:i/>
                <w:sz w:val="20"/>
                <w:lang w:val="sq-AL"/>
              </w:rPr>
              <w:t>?</w:t>
            </w:r>
          </w:p>
          <w:p w14:paraId="03C3B121" w14:textId="77777777" w:rsidR="0006664C" w:rsidRPr="0042479D" w:rsidRDefault="0006664C" w:rsidP="006B3C01">
            <w:pPr>
              <w:tabs>
                <w:tab w:val="left" w:pos="3900"/>
              </w:tabs>
              <w:jc w:val="both"/>
              <w:rPr>
                <w:rFonts w:ascii="Times New Roman" w:hAnsi="Times New Roman"/>
                <w:i/>
                <w:sz w:val="24"/>
                <w:szCs w:val="24"/>
                <w:lang w:val="sq-AL"/>
              </w:rPr>
            </w:pPr>
          </w:p>
          <w:p w14:paraId="056EF790" w14:textId="792D54D2" w:rsidR="00463170" w:rsidRPr="0042479D" w:rsidRDefault="00463170" w:rsidP="006B3C01">
            <w:pPr>
              <w:tabs>
                <w:tab w:val="left" w:pos="3900"/>
              </w:tabs>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Zbatimi dhe monitorimi </w:t>
            </w:r>
            <w:r w:rsidR="00C62D95" w:rsidRPr="0042479D">
              <w:rPr>
                <w:rFonts w:ascii="Times New Roman" w:hAnsi="Times New Roman"/>
                <w:sz w:val="24"/>
                <w:szCs w:val="24"/>
                <w:lang w:val="sq-AL"/>
              </w:rPr>
              <w:t>do t</w:t>
            </w:r>
            <w:r w:rsidR="005566EC" w:rsidRPr="0042479D">
              <w:rPr>
                <w:rFonts w:ascii="Times New Roman" w:hAnsi="Times New Roman"/>
                <w:sz w:val="24"/>
                <w:szCs w:val="24"/>
                <w:lang w:val="sq-AL"/>
              </w:rPr>
              <w:t>ë</w:t>
            </w:r>
            <w:r w:rsidR="00B14ED5">
              <w:rPr>
                <w:rFonts w:ascii="Times New Roman" w:hAnsi="Times New Roman"/>
                <w:sz w:val="24"/>
                <w:szCs w:val="24"/>
                <w:lang w:val="sq-AL"/>
              </w:rPr>
              <w:t xml:space="preserve"> </w:t>
            </w:r>
            <w:r w:rsidRPr="0042479D">
              <w:rPr>
                <w:rFonts w:ascii="Times New Roman" w:hAnsi="Times New Roman"/>
                <w:sz w:val="24"/>
                <w:szCs w:val="24"/>
                <w:lang w:val="sq-AL"/>
              </w:rPr>
              <w:t>kryhe</w:t>
            </w:r>
            <w:r w:rsidR="00C62D95" w:rsidRPr="0042479D">
              <w:rPr>
                <w:rFonts w:ascii="Times New Roman" w:hAnsi="Times New Roman"/>
                <w:sz w:val="24"/>
                <w:szCs w:val="24"/>
                <w:lang w:val="sq-AL"/>
              </w:rPr>
              <w:t>t</w:t>
            </w:r>
            <w:r w:rsidR="007E3C37">
              <w:rPr>
                <w:rFonts w:ascii="Times New Roman" w:hAnsi="Times New Roman"/>
                <w:sz w:val="24"/>
                <w:szCs w:val="24"/>
                <w:lang w:val="sq-AL"/>
              </w:rPr>
              <w:t xml:space="preserve"> </w:t>
            </w:r>
            <w:r w:rsidRPr="0042479D">
              <w:rPr>
                <w:rFonts w:ascii="Times New Roman" w:hAnsi="Times New Roman"/>
                <w:sz w:val="24"/>
                <w:szCs w:val="24"/>
                <w:lang w:val="sq-AL"/>
              </w:rPr>
              <w:t>nga D</w:t>
            </w:r>
            <w:r w:rsidR="00C62D95" w:rsidRPr="0042479D">
              <w:rPr>
                <w:rFonts w:ascii="Times New Roman" w:hAnsi="Times New Roman"/>
                <w:sz w:val="24"/>
                <w:szCs w:val="24"/>
                <w:lang w:val="sq-AL"/>
              </w:rPr>
              <w:t xml:space="preserve">rejtoria e </w:t>
            </w:r>
            <w:r w:rsidRPr="0042479D">
              <w:rPr>
                <w:rFonts w:ascii="Times New Roman" w:hAnsi="Times New Roman"/>
                <w:sz w:val="24"/>
                <w:szCs w:val="24"/>
                <w:lang w:val="sq-AL"/>
              </w:rPr>
              <w:t>P</w:t>
            </w:r>
            <w:r w:rsidR="005566EC" w:rsidRPr="0042479D">
              <w:rPr>
                <w:rFonts w:ascii="Times New Roman" w:hAnsi="Times New Roman"/>
                <w:sz w:val="24"/>
                <w:szCs w:val="24"/>
                <w:lang w:val="sq-AL"/>
              </w:rPr>
              <w:t>ë</w:t>
            </w:r>
            <w:r w:rsidR="00C62D95" w:rsidRPr="0042479D">
              <w:rPr>
                <w:rFonts w:ascii="Times New Roman" w:hAnsi="Times New Roman"/>
                <w:sz w:val="24"/>
                <w:szCs w:val="24"/>
                <w:lang w:val="sq-AL"/>
              </w:rPr>
              <w:t xml:space="preserve">rgjithshme e </w:t>
            </w:r>
            <w:r w:rsidRPr="0042479D">
              <w:rPr>
                <w:rFonts w:ascii="Times New Roman" w:hAnsi="Times New Roman"/>
                <w:sz w:val="24"/>
                <w:szCs w:val="24"/>
                <w:lang w:val="sq-AL"/>
              </w:rPr>
              <w:t>T</w:t>
            </w:r>
            <w:r w:rsidR="00C62D95" w:rsidRPr="0042479D">
              <w:rPr>
                <w:rFonts w:ascii="Times New Roman" w:hAnsi="Times New Roman"/>
                <w:sz w:val="24"/>
                <w:szCs w:val="24"/>
                <w:lang w:val="sq-AL"/>
              </w:rPr>
              <w:t>atimeve</w:t>
            </w:r>
            <w:r w:rsidR="002D562B">
              <w:rPr>
                <w:rFonts w:ascii="Times New Roman" w:hAnsi="Times New Roman"/>
                <w:sz w:val="24"/>
                <w:szCs w:val="24"/>
                <w:lang w:val="sq-AL"/>
              </w:rPr>
              <w:t xml:space="preserve"> dhe AKSHI</w:t>
            </w:r>
            <w:r w:rsidR="00C62D95" w:rsidRPr="0042479D">
              <w:rPr>
                <w:rFonts w:ascii="Times New Roman" w:hAnsi="Times New Roman"/>
                <w:sz w:val="24"/>
                <w:szCs w:val="24"/>
                <w:lang w:val="sq-AL"/>
              </w:rPr>
              <w:t xml:space="preserve">, monitoruar nga Ministria e Financave dhe Ekonomisë. </w:t>
            </w:r>
          </w:p>
          <w:p w14:paraId="0D1C081D" w14:textId="77777777" w:rsidR="006B3C01" w:rsidRPr="0042479D" w:rsidRDefault="006B3C01" w:rsidP="006B3C01">
            <w:pPr>
              <w:tabs>
                <w:tab w:val="left" w:pos="3900"/>
              </w:tabs>
              <w:spacing w:line="276" w:lineRule="auto"/>
              <w:jc w:val="both"/>
              <w:rPr>
                <w:rFonts w:ascii="Times New Roman" w:hAnsi="Times New Roman"/>
                <w:sz w:val="24"/>
                <w:szCs w:val="24"/>
                <w:lang w:val="sq-AL"/>
              </w:rPr>
            </w:pPr>
          </w:p>
          <w:p w14:paraId="076FE7E0" w14:textId="5B7E81D9" w:rsidR="0041359D" w:rsidRPr="0042479D" w:rsidRDefault="00C62D95" w:rsidP="006B3C01">
            <w:pPr>
              <w:tabs>
                <w:tab w:val="left" w:pos="3900"/>
              </w:tabs>
              <w:spacing w:line="276" w:lineRule="auto"/>
              <w:jc w:val="both"/>
              <w:rPr>
                <w:rFonts w:ascii="Times New Roman" w:hAnsi="Times New Roman"/>
                <w:sz w:val="24"/>
                <w:szCs w:val="24"/>
                <w:lang w:val="sq-AL"/>
              </w:rPr>
            </w:pPr>
            <w:r w:rsidRPr="0042479D">
              <w:rPr>
                <w:rFonts w:ascii="Times New Roman" w:hAnsi="Times New Roman"/>
                <w:sz w:val="24"/>
                <w:szCs w:val="24"/>
                <w:lang w:val="sq-AL"/>
              </w:rPr>
              <w:t>Këshilli i Ministrave</w:t>
            </w:r>
            <w:r w:rsidR="00783A52" w:rsidRPr="0042479D">
              <w:rPr>
                <w:rFonts w:ascii="Times New Roman" w:hAnsi="Times New Roman"/>
                <w:sz w:val="24"/>
                <w:szCs w:val="24"/>
                <w:lang w:val="sq-AL"/>
              </w:rPr>
              <w:t xml:space="preserve"> </w:t>
            </w:r>
            <w:r w:rsidR="002D562B">
              <w:rPr>
                <w:rFonts w:ascii="Times New Roman" w:hAnsi="Times New Roman"/>
                <w:sz w:val="24"/>
                <w:szCs w:val="24"/>
                <w:lang w:val="sq-AL"/>
              </w:rPr>
              <w:t xml:space="preserve">, </w:t>
            </w:r>
            <w:r w:rsidR="000E7FF8" w:rsidRPr="0042479D">
              <w:rPr>
                <w:rFonts w:ascii="Times New Roman" w:hAnsi="Times New Roman"/>
                <w:sz w:val="24"/>
                <w:szCs w:val="24"/>
                <w:lang w:val="sq-AL"/>
              </w:rPr>
              <w:t>M</w:t>
            </w:r>
            <w:r w:rsidR="007E3C37">
              <w:rPr>
                <w:rFonts w:ascii="Times New Roman" w:hAnsi="Times New Roman"/>
                <w:sz w:val="24"/>
                <w:szCs w:val="24"/>
                <w:lang w:val="sq-AL"/>
              </w:rPr>
              <w:t>inistri i F</w:t>
            </w:r>
            <w:r w:rsidR="00783A52" w:rsidRPr="0042479D">
              <w:rPr>
                <w:rFonts w:ascii="Times New Roman" w:hAnsi="Times New Roman"/>
                <w:sz w:val="24"/>
                <w:szCs w:val="24"/>
                <w:lang w:val="sq-AL"/>
              </w:rPr>
              <w:t xml:space="preserve">inancave dhe </w:t>
            </w:r>
            <w:r w:rsidR="007E3C37">
              <w:rPr>
                <w:rFonts w:ascii="Times New Roman" w:hAnsi="Times New Roman"/>
                <w:sz w:val="24"/>
                <w:szCs w:val="24"/>
                <w:lang w:val="sq-AL"/>
              </w:rPr>
              <w:t>E</w:t>
            </w:r>
            <w:r w:rsidR="00783A52" w:rsidRPr="0042479D">
              <w:rPr>
                <w:rFonts w:ascii="Times New Roman" w:hAnsi="Times New Roman"/>
                <w:sz w:val="24"/>
                <w:szCs w:val="24"/>
                <w:lang w:val="sq-AL"/>
              </w:rPr>
              <w:t xml:space="preserve">konomisë </w:t>
            </w:r>
            <w:r w:rsidR="002D562B">
              <w:rPr>
                <w:rFonts w:ascii="Times New Roman" w:hAnsi="Times New Roman"/>
                <w:sz w:val="24"/>
                <w:szCs w:val="24"/>
                <w:lang w:val="sq-AL"/>
              </w:rPr>
              <w:t>dhe Drejtori i P</w:t>
            </w:r>
            <w:r w:rsidR="00971690">
              <w:rPr>
                <w:rFonts w:ascii="Times New Roman" w:hAnsi="Times New Roman"/>
                <w:sz w:val="24"/>
                <w:szCs w:val="24"/>
                <w:lang w:val="sq-AL"/>
              </w:rPr>
              <w:t>ë</w:t>
            </w:r>
            <w:r w:rsidR="002D562B">
              <w:rPr>
                <w:rFonts w:ascii="Times New Roman" w:hAnsi="Times New Roman"/>
                <w:sz w:val="24"/>
                <w:szCs w:val="24"/>
                <w:lang w:val="sq-AL"/>
              </w:rPr>
              <w:t>rgjithshm</w:t>
            </w:r>
            <w:r w:rsidR="00971690">
              <w:rPr>
                <w:rFonts w:ascii="Times New Roman" w:hAnsi="Times New Roman"/>
                <w:sz w:val="24"/>
                <w:szCs w:val="24"/>
                <w:lang w:val="sq-AL"/>
              </w:rPr>
              <w:t>ë</w:t>
            </w:r>
            <w:r w:rsidR="002D562B">
              <w:rPr>
                <w:rFonts w:ascii="Times New Roman" w:hAnsi="Times New Roman"/>
                <w:sz w:val="24"/>
                <w:szCs w:val="24"/>
                <w:lang w:val="sq-AL"/>
              </w:rPr>
              <w:t xml:space="preserve"> i AKSHI</w:t>
            </w:r>
            <w:r w:rsidR="00B14ED5">
              <w:rPr>
                <w:rFonts w:ascii="Times New Roman" w:hAnsi="Times New Roman"/>
                <w:sz w:val="24"/>
                <w:szCs w:val="24"/>
                <w:lang w:val="sq-AL"/>
              </w:rPr>
              <w:t xml:space="preserve">-t </w:t>
            </w:r>
            <w:r w:rsidR="0041359D" w:rsidRPr="0042479D">
              <w:rPr>
                <w:rFonts w:ascii="Times New Roman" w:hAnsi="Times New Roman"/>
                <w:sz w:val="24"/>
                <w:szCs w:val="24"/>
                <w:lang w:val="sq-AL"/>
              </w:rPr>
              <w:t>do të miratoj</w:t>
            </w:r>
            <w:r w:rsidR="002D562B">
              <w:rPr>
                <w:rFonts w:ascii="Times New Roman" w:hAnsi="Times New Roman"/>
                <w:sz w:val="24"/>
                <w:szCs w:val="24"/>
                <w:lang w:val="sq-AL"/>
              </w:rPr>
              <w:t>n</w:t>
            </w:r>
            <w:r w:rsidR="0041359D" w:rsidRPr="0042479D">
              <w:rPr>
                <w:rFonts w:ascii="Times New Roman" w:hAnsi="Times New Roman"/>
                <w:sz w:val="24"/>
                <w:szCs w:val="24"/>
                <w:lang w:val="sq-AL"/>
              </w:rPr>
              <w:t xml:space="preserve">ë aktet nënligjore për sigurimin e zbatimit efektiv të  këtij </w:t>
            </w:r>
            <w:r w:rsidRPr="0042479D">
              <w:rPr>
                <w:rFonts w:ascii="Times New Roman" w:hAnsi="Times New Roman"/>
                <w:sz w:val="24"/>
                <w:szCs w:val="24"/>
                <w:lang w:val="sq-AL"/>
              </w:rPr>
              <w:t xml:space="preserve">projektligji. </w:t>
            </w:r>
          </w:p>
          <w:p w14:paraId="6B1F3DB6" w14:textId="77777777" w:rsidR="005566EC" w:rsidRPr="0042479D" w:rsidRDefault="005566EC" w:rsidP="006B3C01">
            <w:pPr>
              <w:tabs>
                <w:tab w:val="left" w:pos="3900"/>
              </w:tabs>
              <w:jc w:val="both"/>
              <w:rPr>
                <w:rFonts w:ascii="Times New Roman" w:hAnsi="Times New Roman"/>
                <w:i/>
                <w:color w:val="FF0000"/>
                <w:sz w:val="24"/>
                <w:szCs w:val="24"/>
                <w:lang w:val="sq-AL"/>
              </w:rPr>
            </w:pPr>
          </w:p>
          <w:p w14:paraId="288F57F2" w14:textId="77777777" w:rsidR="00B55DC9" w:rsidRPr="0042479D" w:rsidRDefault="00B55DC9" w:rsidP="006B3C01">
            <w:pPr>
              <w:tabs>
                <w:tab w:val="left" w:pos="3900"/>
              </w:tabs>
              <w:jc w:val="both"/>
              <w:rPr>
                <w:rFonts w:ascii="Times New Roman" w:hAnsi="Times New Roman"/>
                <w:i/>
                <w:color w:val="FF0000"/>
                <w:sz w:val="24"/>
                <w:szCs w:val="24"/>
                <w:lang w:val="sq-AL"/>
              </w:rPr>
            </w:pPr>
          </w:p>
        </w:tc>
      </w:tr>
    </w:tbl>
    <w:p w14:paraId="5602503D" w14:textId="77777777" w:rsidR="00C6728D" w:rsidRPr="0042479D" w:rsidRDefault="00C6728D" w:rsidP="006B3C01">
      <w:pPr>
        <w:jc w:val="both"/>
        <w:rPr>
          <w:rFonts w:ascii="Times New Roman" w:hAnsi="Times New Roman"/>
          <w:sz w:val="24"/>
          <w:szCs w:val="24"/>
          <w:lang w:val="sq-AL"/>
        </w:rPr>
      </w:pPr>
    </w:p>
    <w:p w14:paraId="31CD22D5" w14:textId="77777777" w:rsidR="00C6728D" w:rsidRPr="0042479D" w:rsidRDefault="00C6728D" w:rsidP="006B3C01">
      <w:pPr>
        <w:jc w:val="both"/>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42479D" w14:paraId="05A1887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BE03B9" w14:textId="77777777" w:rsidR="006210CC" w:rsidRPr="0042479D" w:rsidRDefault="004454DC" w:rsidP="006B3C01">
            <w:pPr>
              <w:jc w:val="both"/>
              <w:rPr>
                <w:rFonts w:ascii="Times New Roman" w:hAnsi="Times New Roman"/>
                <w:b/>
                <w:sz w:val="24"/>
                <w:szCs w:val="24"/>
                <w:lang w:val="sq-AL"/>
              </w:rPr>
            </w:pPr>
            <w:r w:rsidRPr="0042479D">
              <w:rPr>
                <w:rFonts w:ascii="Times New Roman" w:hAnsi="Times New Roman"/>
                <w:b/>
                <w:sz w:val="24"/>
                <w:szCs w:val="24"/>
                <w:lang w:val="sq-AL"/>
              </w:rPr>
              <w:t xml:space="preserve">PJESA </w:t>
            </w:r>
            <w:r w:rsidR="006210CC" w:rsidRPr="0042479D">
              <w:rPr>
                <w:rFonts w:ascii="Times New Roman" w:hAnsi="Times New Roman"/>
                <w:b/>
                <w:sz w:val="24"/>
                <w:szCs w:val="24"/>
                <w:lang w:val="sq-AL"/>
              </w:rPr>
              <w:t xml:space="preserve">2: </w:t>
            </w:r>
            <w:r w:rsidR="00BF5937" w:rsidRPr="0042479D">
              <w:rPr>
                <w:rFonts w:ascii="Times New Roman" w:hAnsi="Times New Roman"/>
                <w:b/>
                <w:sz w:val="24"/>
                <w:szCs w:val="24"/>
                <w:lang w:val="sq-AL"/>
              </w:rPr>
              <w:t xml:space="preserve">BAZA KRYESORE E </w:t>
            </w:r>
            <w:r w:rsidR="008C604A" w:rsidRPr="0042479D">
              <w:rPr>
                <w:rFonts w:ascii="Times New Roman" w:hAnsi="Times New Roman"/>
                <w:b/>
                <w:sz w:val="24"/>
                <w:szCs w:val="24"/>
                <w:lang w:val="sq-AL"/>
              </w:rPr>
              <w:t>ANALIZËS</w:t>
            </w:r>
            <w:r w:rsidR="00BF5937" w:rsidRPr="0042479D">
              <w:rPr>
                <w:rFonts w:ascii="Times New Roman" w:hAnsi="Times New Roman"/>
                <w:b/>
                <w:sz w:val="24"/>
                <w:szCs w:val="24"/>
                <w:lang w:val="sq-AL"/>
              </w:rPr>
              <w:t xml:space="preserve"> DHE E </w:t>
            </w:r>
            <w:r w:rsidR="00E63EFD" w:rsidRPr="0042479D">
              <w:rPr>
                <w:rFonts w:ascii="Times New Roman" w:hAnsi="Times New Roman"/>
                <w:b/>
                <w:sz w:val="24"/>
                <w:szCs w:val="24"/>
                <w:lang w:val="sq-AL"/>
              </w:rPr>
              <w:t xml:space="preserve">PROVAVE </w:t>
            </w:r>
          </w:p>
        </w:tc>
      </w:tr>
    </w:tbl>
    <w:p w14:paraId="20FD99F9" w14:textId="77777777" w:rsidR="00217F27" w:rsidRPr="0042479D" w:rsidRDefault="00217F27" w:rsidP="006B3C01">
      <w:pPr>
        <w:pStyle w:val="Heading1"/>
        <w:jc w:val="both"/>
        <w:rPr>
          <w:rFonts w:ascii="Times New Roman" w:hAnsi="Times New Roman" w:cs="Times New Roman"/>
          <w:sz w:val="24"/>
          <w:szCs w:val="24"/>
          <w:lang w:val="sq-AL"/>
        </w:rPr>
      </w:pPr>
      <w:bookmarkStart w:id="3" w:name="_Toc506919731"/>
    </w:p>
    <w:p w14:paraId="3C089D47" w14:textId="77777777" w:rsidR="00D52EE9" w:rsidRPr="0042479D" w:rsidRDefault="00BF5937" w:rsidP="006B3C01">
      <w:pPr>
        <w:pStyle w:val="Heading1"/>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Historik</w:t>
      </w:r>
      <w:bookmarkEnd w:id="3"/>
    </w:p>
    <w:p w14:paraId="318692FF" w14:textId="77777777" w:rsidR="00C1415C" w:rsidRPr="00E907F3" w:rsidRDefault="00BF5937" w:rsidP="006B3C01">
      <w:pPr>
        <w:pStyle w:val="NoSpacing"/>
        <w:numPr>
          <w:ilvl w:val="0"/>
          <w:numId w:val="8"/>
        </w:numPr>
        <w:jc w:val="both"/>
        <w:rPr>
          <w:rStyle w:val="Strong"/>
          <w:rFonts w:ascii="Times New Roman" w:hAnsi="Times New Roman"/>
          <w:b w:val="0"/>
          <w:i/>
          <w:sz w:val="20"/>
          <w:lang w:val="sq-AL"/>
        </w:rPr>
      </w:pPr>
      <w:bookmarkStart w:id="4" w:name="_Toc506919732"/>
      <w:r w:rsidRPr="00E907F3">
        <w:rPr>
          <w:rStyle w:val="Strong"/>
          <w:rFonts w:ascii="Times New Roman" w:hAnsi="Times New Roman"/>
          <w:b w:val="0"/>
          <w:i/>
          <w:sz w:val="20"/>
          <w:lang w:val="sq-AL"/>
        </w:rPr>
        <w:t>Jepni kontekstin e politikës</w:t>
      </w:r>
      <w:bookmarkEnd w:id="4"/>
    </w:p>
    <w:p w14:paraId="35703CF3" w14:textId="77777777" w:rsidR="009E1F32" w:rsidRPr="0042479D" w:rsidRDefault="009E1F32" w:rsidP="00FA2867">
      <w:pPr>
        <w:spacing w:line="276" w:lineRule="auto"/>
        <w:jc w:val="both"/>
        <w:rPr>
          <w:rFonts w:ascii="Times New Roman" w:eastAsia="Calibri" w:hAnsi="Times New Roman"/>
          <w:sz w:val="24"/>
          <w:szCs w:val="24"/>
          <w:lang w:val="sq-AL"/>
        </w:rPr>
      </w:pPr>
    </w:p>
    <w:p w14:paraId="2DDF0C39" w14:textId="69AC538F" w:rsidR="009E1F32" w:rsidRPr="0042479D" w:rsidRDefault="009E1F32"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Është e vështirë për çdo ekonomi të zhdukë tërësisht informalitetin. Megjithatë, nxjerrja në sipërfaqe e aktiviteteve informale përbën një potencial për të rritur të ardhurat tatimore, </w:t>
      </w:r>
      <w:r w:rsidR="00F9439B">
        <w:rPr>
          <w:rFonts w:ascii="Times New Roman" w:eastAsia="Calibri" w:hAnsi="Times New Roman"/>
          <w:sz w:val="24"/>
          <w:szCs w:val="24"/>
          <w:lang w:val="sq-AL"/>
        </w:rPr>
        <w:t xml:space="preserve">per te analizuar dhe per tu fokusuar me mire tek risku potencial, </w:t>
      </w:r>
      <w:r w:rsidRPr="0042479D">
        <w:rPr>
          <w:rFonts w:ascii="Times New Roman" w:eastAsia="Calibri" w:hAnsi="Times New Roman"/>
          <w:sz w:val="24"/>
          <w:szCs w:val="24"/>
          <w:lang w:val="sq-AL"/>
        </w:rPr>
        <w:t>për të rritur produktivitetin, nxitur rritjen ekonomike dhe për të përmirësuar cilësinë e jetës për qytetarët e Shqipërisë.</w:t>
      </w:r>
    </w:p>
    <w:p w14:paraId="60E4A74B" w14:textId="77777777" w:rsidR="009E1F32" w:rsidRPr="0042479D" w:rsidRDefault="009E1F32" w:rsidP="00FA2867">
      <w:pPr>
        <w:spacing w:line="276" w:lineRule="auto"/>
        <w:jc w:val="both"/>
        <w:rPr>
          <w:rFonts w:ascii="Times New Roman" w:eastAsia="Calibri" w:hAnsi="Times New Roman"/>
          <w:sz w:val="24"/>
          <w:szCs w:val="24"/>
          <w:lang w:val="sq-AL"/>
        </w:rPr>
      </w:pPr>
    </w:p>
    <w:p w14:paraId="3EF2D81D" w14:textId="2C7EA4E7" w:rsidR="009E1F32" w:rsidRPr="0042479D" w:rsidRDefault="009E1F32"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Në vitin 2007, Qeveria e Republikës së Shqipërisë vendosi të krijojë një sistem të kontrollit të pagesave me para në dorë, në të cilin të dhënat nga arkëtimet transferohen në sistemin qendror përmes GPRS në fund të ditës së punës. Një sistem i tillë lejon tatimpaguesve të bëjnë ndryshime dhe të përshtaten sipas nevojës, përpara se të dhënat të dërgohen në sistemin qendror. Ndonëse kasat fiskale u instaluan për herë të parë në vitin 2010, me qëllim parandalimin automatik të evazionit fiskal dhe rritjen e buxhetit shtetëror, ato nuk sollën rritje të konsiderueshme të të ardhurave tatimore, qoftë nga TVSH-ja e brendshme ose nga tatimi mbi fitimet. </w:t>
      </w:r>
    </w:p>
    <w:p w14:paraId="0559B1A5" w14:textId="77777777" w:rsidR="00C7721B" w:rsidRPr="0042479D" w:rsidRDefault="00C7721B" w:rsidP="00FA2867">
      <w:pPr>
        <w:spacing w:line="276" w:lineRule="auto"/>
        <w:jc w:val="both"/>
        <w:rPr>
          <w:rFonts w:ascii="Times New Roman" w:eastAsia="Calibri" w:hAnsi="Times New Roman"/>
          <w:sz w:val="24"/>
          <w:szCs w:val="24"/>
          <w:lang w:val="sq-AL"/>
        </w:rPr>
      </w:pPr>
    </w:p>
    <w:p w14:paraId="5D00CA00"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Vitet e fundit në Drejtorinë e Përgjithshme të Tatimeve ka pasur një zhvillim të konsiderueshëm në fushën e Teknologjisë së Informacionit. Ky zhvillim konsiston në ngritjen dhe përmirësimin e sistemeve dhe shërbimeve të TIK. Qëllimi i këtyre ndryshimeve është rritja e efektshmërisë së punës në administratë, lehtësimin dhe disponueshmërinë e funksioneve të sistemeve për tatimpaguesit. Periudha e dixhitalizimit po transformon në mënyrë të shpejtë lidhjen ndërmjet administratës tatimore dhe tatimpaguesve. Të shtyrë nga dëshira për më shumë të ardhura, efiçencë më të madhe si </w:t>
      </w:r>
      <w:r w:rsidRPr="0042479D">
        <w:rPr>
          <w:rFonts w:ascii="Times New Roman" w:eastAsia="Calibri" w:hAnsi="Times New Roman"/>
          <w:sz w:val="24"/>
          <w:szCs w:val="24"/>
          <w:lang w:val="sq-AL"/>
        </w:rPr>
        <w:lastRenderedPageBreak/>
        <w:t>dhe përmirësim të përmbushjes tatimore, administrata tatimore po shtrihet gjithnjë e më shumë në mbledhjen dhe analizimin e të dhënave për të lehtësuar mbledhjen e tatimeve në kohë reale dhe vlerësimin e atyre të dhënave.</w:t>
      </w:r>
    </w:p>
    <w:p w14:paraId="025251A6" w14:textId="77777777" w:rsidR="00C7721B" w:rsidRPr="0042479D" w:rsidRDefault="00C7721B" w:rsidP="00FA2867">
      <w:pPr>
        <w:spacing w:line="276" w:lineRule="auto"/>
        <w:jc w:val="both"/>
        <w:rPr>
          <w:rFonts w:ascii="Times New Roman" w:eastAsia="Calibri" w:hAnsi="Times New Roman"/>
          <w:sz w:val="24"/>
          <w:szCs w:val="24"/>
          <w:lang w:val="sq-AL"/>
        </w:rPr>
      </w:pPr>
    </w:p>
    <w:p w14:paraId="2B12F325"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Procesi i instalimit të pajisjeve fiskale kaloi në disa faza të përcaktuara në VKM-në 781, datë 14.11.2007 i ndryshuar:</w:t>
      </w:r>
    </w:p>
    <w:p w14:paraId="1106A1DF" w14:textId="77777777" w:rsidR="002D5D38" w:rsidRPr="0042479D" w:rsidRDefault="002D5D38" w:rsidP="00FA2867">
      <w:pPr>
        <w:spacing w:line="276" w:lineRule="auto"/>
        <w:jc w:val="both"/>
        <w:rPr>
          <w:rFonts w:ascii="Times New Roman" w:eastAsia="Calibri" w:hAnsi="Times New Roman"/>
          <w:sz w:val="24"/>
          <w:szCs w:val="24"/>
          <w:lang w:val="sq-AL"/>
        </w:rPr>
      </w:pPr>
    </w:p>
    <w:p w14:paraId="467CA0CF"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a. Nëntor 2008 – Maj 2009, u instaluan pajisjet fiskale për personat e regjistruar për TVSH-në dhe tatimin mbi fitimin të cilët administrohen nga Drejtoria Rajonale Tatimore e Tatimpaguesve të Mëdhenj dhe Drejtoria Rajonale Tatimore, Tiranë;</w:t>
      </w:r>
    </w:p>
    <w:p w14:paraId="3631F2E7"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b. Janar – Dhjetor 2009, u instaluan pajisjet fiskale për personat e regjistruar për TVSH-në dhe tatimin mbi fitimin të cilët administrohen nga Drejtoritë e tjera Rajonale Tatimore;</w:t>
      </w:r>
    </w:p>
    <w:p w14:paraId="35404942"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c. Qershor 2010, u instaluan pajisjet fiskale për personat e regjistruar në biznesin e vogël, të cilët ushtrojnë veprimtari në Bashkitë e Tiranës, Durrësit, Vlorës, Gjirokastrës, Fierit, Lushnjës, Beratit, Sarandës, Korçës, Pogradecit, Elbasanit, Shkodrës e Lezhës. Po brenda këtij afati, janë të detyruar të mbajnë regjistrime, nëpërmjet pajisjeve fiskale edhe tatimpaguesit e biznesit të vogël në komunat: Shëngjin, Golem, Rashbull, Orikum, Himarë dhe Ksamil;</w:t>
      </w:r>
    </w:p>
    <w:p w14:paraId="7E472B6F"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d. Dhjetor 2010, u instaluan pajisjet fiskale për të gjithë tatimpaguesit e tjerë të biznesit të vogël.</w:t>
      </w:r>
    </w:p>
    <w:p w14:paraId="0B5A45F3"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e. Menjëherë pas hyrjes në fuqi të këtij vendimi, u instaluan pajisjet fiskale për tatimpaguesit me TVSH dhe që janë subjekt i biznesit të vogël.</w:t>
      </w:r>
    </w:p>
    <w:p w14:paraId="213A423D" w14:textId="77777777" w:rsidR="0041359D" w:rsidRPr="0042479D" w:rsidRDefault="0041359D" w:rsidP="009E1F32">
      <w:pPr>
        <w:pStyle w:val="Heading1"/>
        <w:jc w:val="both"/>
        <w:rPr>
          <w:rFonts w:ascii="Times New Roman" w:eastAsia="Calibri" w:hAnsi="Times New Roman" w:cs="Times New Roman"/>
          <w:sz w:val="24"/>
          <w:szCs w:val="24"/>
          <w:lang w:val="sq-AL"/>
        </w:rPr>
      </w:pPr>
    </w:p>
    <w:p w14:paraId="530BD229" w14:textId="77777777" w:rsidR="00C50922" w:rsidRPr="0042479D" w:rsidRDefault="00BF5937" w:rsidP="006B3C01">
      <w:pPr>
        <w:pStyle w:val="Heading1"/>
        <w:ind w:firstLine="66"/>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Problemi në shqyrtim</w:t>
      </w:r>
    </w:p>
    <w:p w14:paraId="078A4AFC" w14:textId="77777777" w:rsidR="00D55BD1" w:rsidRPr="0042479D" w:rsidRDefault="00D55BD1" w:rsidP="006B3C01">
      <w:pPr>
        <w:jc w:val="both"/>
        <w:rPr>
          <w:rFonts w:ascii="Times New Roman" w:hAnsi="Times New Roman"/>
          <w:sz w:val="24"/>
          <w:szCs w:val="24"/>
          <w:lang w:val="sq-AL"/>
        </w:rPr>
      </w:pPr>
    </w:p>
    <w:p w14:paraId="5F6B6216" w14:textId="77777777" w:rsidR="008D1611" w:rsidRPr="00E907F3" w:rsidRDefault="008D1611" w:rsidP="006B3C01">
      <w:pPr>
        <w:pStyle w:val="NoSpacing"/>
        <w:numPr>
          <w:ilvl w:val="0"/>
          <w:numId w:val="8"/>
        </w:numPr>
        <w:jc w:val="both"/>
        <w:rPr>
          <w:rStyle w:val="Strong"/>
          <w:rFonts w:ascii="Times New Roman" w:hAnsi="Times New Roman"/>
          <w:b w:val="0"/>
          <w:i/>
          <w:sz w:val="20"/>
          <w:lang w:val="sq-AL"/>
        </w:rPr>
      </w:pPr>
      <w:r w:rsidRPr="00E907F3">
        <w:rPr>
          <w:rStyle w:val="Strong"/>
          <w:rFonts w:ascii="Times New Roman" w:hAnsi="Times New Roman"/>
          <w:b w:val="0"/>
          <w:i/>
          <w:sz w:val="20"/>
          <w:lang w:val="sq-AL"/>
        </w:rPr>
        <w:t>Përshkruani natyrën e problemit</w:t>
      </w:r>
      <w:r w:rsidR="00573E8A" w:rsidRPr="00E907F3">
        <w:rPr>
          <w:rStyle w:val="Strong"/>
          <w:rFonts w:ascii="Times New Roman" w:hAnsi="Times New Roman"/>
          <w:b w:val="0"/>
          <w:i/>
          <w:sz w:val="20"/>
          <w:lang w:val="sq-AL"/>
        </w:rPr>
        <w:t>.</w:t>
      </w:r>
    </w:p>
    <w:p w14:paraId="359EDD34" w14:textId="77777777" w:rsidR="008D1611" w:rsidRPr="00E907F3" w:rsidRDefault="008D1611" w:rsidP="006B3C01">
      <w:pPr>
        <w:pStyle w:val="NoSpacing"/>
        <w:numPr>
          <w:ilvl w:val="0"/>
          <w:numId w:val="8"/>
        </w:numPr>
        <w:jc w:val="both"/>
        <w:rPr>
          <w:rStyle w:val="Strong"/>
          <w:rFonts w:ascii="Times New Roman" w:hAnsi="Times New Roman"/>
          <w:b w:val="0"/>
          <w:i/>
          <w:sz w:val="20"/>
          <w:lang w:val="sq-AL"/>
        </w:rPr>
      </w:pPr>
      <w:r w:rsidRPr="00E907F3">
        <w:rPr>
          <w:rStyle w:val="Strong"/>
          <w:rFonts w:ascii="Times New Roman" w:hAnsi="Times New Roman"/>
          <w:b w:val="0"/>
          <w:i/>
          <w:sz w:val="20"/>
          <w:lang w:val="sq-AL"/>
        </w:rPr>
        <w:t>Identifikoni shkaqet e problemit</w:t>
      </w:r>
      <w:r w:rsidR="00573E8A" w:rsidRPr="00E907F3">
        <w:rPr>
          <w:rStyle w:val="Strong"/>
          <w:rFonts w:ascii="Times New Roman" w:hAnsi="Times New Roman"/>
          <w:b w:val="0"/>
          <w:i/>
          <w:sz w:val="20"/>
          <w:lang w:val="sq-AL"/>
        </w:rPr>
        <w:t>.</w:t>
      </w:r>
    </w:p>
    <w:p w14:paraId="2A98ED5B" w14:textId="77777777" w:rsidR="008D1611" w:rsidRPr="00E907F3" w:rsidRDefault="008D1611" w:rsidP="006B3C01">
      <w:pPr>
        <w:pStyle w:val="NoSpacing"/>
        <w:numPr>
          <w:ilvl w:val="0"/>
          <w:numId w:val="8"/>
        </w:numPr>
        <w:jc w:val="both"/>
        <w:rPr>
          <w:rStyle w:val="Strong"/>
          <w:rFonts w:ascii="Times New Roman" w:hAnsi="Times New Roman"/>
          <w:b w:val="0"/>
          <w:i/>
          <w:sz w:val="20"/>
          <w:lang w:val="sq-AL"/>
        </w:rPr>
      </w:pPr>
      <w:r w:rsidRPr="00E907F3">
        <w:rPr>
          <w:rStyle w:val="Strong"/>
          <w:rFonts w:ascii="Times New Roman" w:hAnsi="Times New Roman"/>
          <w:b w:val="0"/>
          <w:i/>
          <w:sz w:val="20"/>
          <w:lang w:val="sq-AL"/>
        </w:rPr>
        <w:t>Përshkruani shtrirjen e problemit</w:t>
      </w:r>
      <w:r w:rsidR="00573E8A" w:rsidRPr="00E907F3">
        <w:rPr>
          <w:rStyle w:val="Strong"/>
          <w:rFonts w:ascii="Times New Roman" w:hAnsi="Times New Roman"/>
          <w:b w:val="0"/>
          <w:i/>
          <w:sz w:val="20"/>
          <w:lang w:val="sq-AL"/>
        </w:rPr>
        <w:t>.</w:t>
      </w:r>
    </w:p>
    <w:p w14:paraId="47D69140" w14:textId="77777777" w:rsidR="008D1611" w:rsidRPr="00E907F3" w:rsidRDefault="008D1611" w:rsidP="006B3C01">
      <w:pPr>
        <w:pStyle w:val="NoSpacing"/>
        <w:numPr>
          <w:ilvl w:val="0"/>
          <w:numId w:val="8"/>
        </w:numPr>
        <w:jc w:val="both"/>
        <w:rPr>
          <w:rStyle w:val="Strong"/>
          <w:rFonts w:ascii="Times New Roman" w:hAnsi="Times New Roman"/>
          <w:b w:val="0"/>
          <w:i/>
          <w:sz w:val="20"/>
          <w:lang w:val="sq-AL"/>
        </w:rPr>
      </w:pPr>
      <w:r w:rsidRPr="00E907F3">
        <w:rPr>
          <w:rStyle w:val="Strong"/>
          <w:rFonts w:ascii="Times New Roman" w:hAnsi="Times New Roman"/>
          <w:b w:val="0"/>
          <w:i/>
          <w:sz w:val="20"/>
          <w:lang w:val="sq-AL"/>
        </w:rPr>
        <w:t>Identifikoni grupet e prekura nga ky problem - qeveria / biznesi / shoqëria civile / qytetarët</w:t>
      </w:r>
      <w:r w:rsidR="00573E8A" w:rsidRPr="00E907F3">
        <w:rPr>
          <w:rStyle w:val="Strong"/>
          <w:rFonts w:ascii="Times New Roman" w:hAnsi="Times New Roman"/>
          <w:b w:val="0"/>
          <w:i/>
          <w:sz w:val="20"/>
          <w:lang w:val="sq-AL"/>
        </w:rPr>
        <w:t>.</w:t>
      </w:r>
    </w:p>
    <w:p w14:paraId="0D8F3240" w14:textId="77777777" w:rsidR="0013699E" w:rsidRPr="00E907F3" w:rsidRDefault="00573E8A" w:rsidP="006B3C01">
      <w:pPr>
        <w:pStyle w:val="NoSpacing"/>
        <w:numPr>
          <w:ilvl w:val="0"/>
          <w:numId w:val="8"/>
        </w:numPr>
        <w:jc w:val="both"/>
        <w:rPr>
          <w:rFonts w:ascii="Times New Roman" w:eastAsiaTheme="majorEastAsia" w:hAnsi="Times New Roman"/>
          <w:i/>
          <w:sz w:val="20"/>
          <w:lang w:val="sq-AL"/>
        </w:rPr>
      </w:pPr>
      <w:r w:rsidRPr="00E907F3">
        <w:rPr>
          <w:rStyle w:val="Strong"/>
          <w:rFonts w:ascii="Times New Roman" w:hAnsi="Times New Roman"/>
          <w:b w:val="0"/>
          <w:i/>
          <w:sz w:val="20"/>
          <w:lang w:val="sq-AL"/>
        </w:rPr>
        <w:t>Vlerësoni</w:t>
      </w:r>
      <w:r w:rsidR="008D1611" w:rsidRPr="00E907F3">
        <w:rPr>
          <w:rStyle w:val="Strong"/>
          <w:rFonts w:ascii="Times New Roman" w:hAnsi="Times New Roman"/>
          <w:b w:val="0"/>
          <w:i/>
          <w:sz w:val="20"/>
          <w:lang w:val="sq-AL"/>
        </w:rPr>
        <w:t xml:space="preserve"> nëse problemi mund të </w:t>
      </w:r>
      <w:r w:rsidR="00871FC1" w:rsidRPr="00E907F3">
        <w:rPr>
          <w:rStyle w:val="Strong"/>
          <w:rFonts w:ascii="Times New Roman" w:hAnsi="Times New Roman"/>
          <w:b w:val="0"/>
          <w:i/>
          <w:sz w:val="20"/>
          <w:lang w:val="sq-AL"/>
        </w:rPr>
        <w:t>trajtohet</w:t>
      </w:r>
      <w:r w:rsidR="008D1611" w:rsidRPr="00E907F3">
        <w:rPr>
          <w:rStyle w:val="Strong"/>
          <w:rFonts w:ascii="Times New Roman" w:hAnsi="Times New Roman"/>
          <w:b w:val="0"/>
          <w:i/>
          <w:sz w:val="20"/>
          <w:lang w:val="sq-AL"/>
        </w:rPr>
        <w:t xml:space="preserve"> ose jo përmes një ndryshimi të politikave</w:t>
      </w:r>
      <w:r w:rsidRPr="00E907F3">
        <w:rPr>
          <w:rStyle w:val="Strong"/>
          <w:rFonts w:ascii="Times New Roman" w:hAnsi="Times New Roman"/>
          <w:b w:val="0"/>
          <w:i/>
          <w:sz w:val="20"/>
          <w:lang w:val="sq-AL"/>
        </w:rPr>
        <w:t>.</w:t>
      </w:r>
    </w:p>
    <w:p w14:paraId="4987673D" w14:textId="77777777" w:rsidR="00DE170E" w:rsidRPr="0042479D" w:rsidRDefault="00DE170E" w:rsidP="006B3C01">
      <w:pPr>
        <w:ind w:left="720"/>
        <w:jc w:val="both"/>
        <w:rPr>
          <w:rFonts w:ascii="Times New Roman" w:hAnsi="Times New Roman"/>
          <w:sz w:val="24"/>
          <w:szCs w:val="24"/>
          <w:lang w:val="sq-AL"/>
        </w:rPr>
      </w:pPr>
    </w:p>
    <w:p w14:paraId="6A906C85" w14:textId="77777777" w:rsidR="00C7721B" w:rsidRPr="0042479D" w:rsidRDefault="00C7721B" w:rsidP="00FA2867">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lastRenderedPageBreak/>
        <w:t>Sistemi aktual i pajisjeve fiskale i instaluar që më datë 01.06.2010, ku të dhënat financiare kryhen nëpërmjet transmetimeve të raporteve tatimore ditore “Z”, i cili vazhdon deri në ditët e sotme, ka reflektuar një sërë problemesh si:</w:t>
      </w:r>
    </w:p>
    <w:p w14:paraId="41A01098" w14:textId="77777777" w:rsidR="00C7721B" w:rsidRPr="0042479D" w:rsidRDefault="00C7721B" w:rsidP="00FA2867">
      <w:pPr>
        <w:spacing w:line="276" w:lineRule="auto"/>
        <w:jc w:val="both"/>
        <w:rPr>
          <w:rFonts w:ascii="Times New Roman" w:eastAsia="Calibri" w:hAnsi="Times New Roman"/>
          <w:sz w:val="24"/>
          <w:szCs w:val="24"/>
          <w:lang w:val="sq-AL"/>
        </w:rPr>
      </w:pPr>
    </w:p>
    <w:p w14:paraId="34A96EBC"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Moskryerja e fiskalizimeve apo çfiskalizimeve për kasat e reja dhe ekzistuese apo adresat nga Administrata Tatimore, proces i cili aktualisht kryhet nga shoqëritë e autorizuara;</w:t>
      </w:r>
    </w:p>
    <w:p w14:paraId="630A0221"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Sistemi aktual nuk ka modulin e hartës dixhitale ku të lokalizohen pajisjet fiskale;</w:t>
      </w:r>
    </w:p>
    <w:p w14:paraId="1200920B"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Sistemi nuk menaxhon ndërhyrjet e teknikëve të autorizuar dhe të japë të drejtat e ndërhyrjes apo roleve;</w:t>
      </w:r>
    </w:p>
    <w:p w14:paraId="3AEF729C"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Kasat fiskale kanë transmetuar shume raporte me mospërputhje vlerash;</w:t>
      </w:r>
    </w:p>
    <w:p w14:paraId="0F0C9082"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Teknikët e autorizuar fiskalizojnë të dhëna të pa sakta të subjekteve tek kasa fiskale jo sipas ekstraktit te QKB. Ndryshimet e adresave të kasave fiskale nuk përputhen sipas të dhënave të sistemit E-Tax;  </w:t>
      </w:r>
    </w:p>
    <w:p w14:paraId="701089CA"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Sistemi nuk bën kalimin automatik të pajisjes fiskale sipas DRT ku është i regjistruar tatimpaguesi;</w:t>
      </w:r>
    </w:p>
    <w:p w14:paraId="4582FDEC"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Subjektet e kryejnë në mënyrë manuale mbylljen ditore të kasës fiskale duke mos transmetuar të dhënat financiare për një periudhë të gjatë kohore. Sistemi duhet të bëj mbyllje automatike në fund të ditës;</w:t>
      </w:r>
    </w:p>
    <w:p w14:paraId="4D54242B" w14:textId="77777777" w:rsidR="00C7721B" w:rsidRPr="0042479D" w:rsidRDefault="00C7721B" w:rsidP="00FA2867">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Kuponi tatimor nuk ka një numër serik unik për çdo transaksion dhe për këtë nuk identifikohet në sistem kur ai transmetohet në raportin “Z”;</w:t>
      </w:r>
    </w:p>
    <w:p w14:paraId="2FFC72DE" w14:textId="77777777" w:rsidR="00C7721B" w:rsidRPr="0042479D" w:rsidRDefault="00C7721B" w:rsidP="008C618D">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Pajisjet fiskale duhet të kenë modem të integruar. Në shumë raste janë hasur probleme me modemin e transmetimit jo cilësor dhe në raste vjedhje\humbje duhet të ndryshohet manualisht në sistem seriali i modemit që aktualisht  e bën shoqëria e mirëmbajtjes së sistemit duke mos ja dhënë këtë të drejtë DPT. (Serialet e reja të modemit apo të kartës SIM duhet të përditësohen nga sistemi dhe të drejtat të jenë të administratës tatimore);</w:t>
      </w:r>
    </w:p>
    <w:p w14:paraId="02CF820C" w14:textId="77777777" w:rsidR="00C7721B" w:rsidRPr="0042479D" w:rsidRDefault="00C7721B" w:rsidP="008C618D">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Vështirësi në nxjerrjen e të dhënave për sa i përket xhiros sipas datave,  muajve, vitit duke qenë se ka disa skedarë të transmetimit që nuk janë ngarkuar në rregull. </w:t>
      </w:r>
      <w:r w:rsidRPr="0042479D">
        <w:rPr>
          <w:rFonts w:ascii="Times New Roman" w:eastAsia="Calibri" w:hAnsi="Times New Roman"/>
          <w:sz w:val="24"/>
          <w:szCs w:val="24"/>
          <w:lang w:val="sq-AL"/>
        </w:rPr>
        <w:lastRenderedPageBreak/>
        <w:t>Konkretisht kur pajisjet fiskale standarde  transmetojnë më shumë se një datë brenda një skedari,  dhe skedari ka brenda disa rreshta me nr. 10,  ngarkohet në sistem vetëm rreshti i parë (rreshti 10 i datës së parë). Rreshtat e tjerë që përmbajnë xhiron ditore të datave te tjera nuk ngarkohen. Kjo ndikon të gjithë raportet që dalin mbi xhiron e pajisjes fiskale duke vështirësuar  nxjerrjen e  xhiros për një kasë fiskale. (ditore, mujore, vjetore);</w:t>
      </w:r>
    </w:p>
    <w:p w14:paraId="6DBCC034" w14:textId="77777777" w:rsidR="00C7721B" w:rsidRPr="0042479D" w:rsidRDefault="00C7721B" w:rsidP="008C618D">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Pajisjet fiskale kanë kapacitet kufizues për të memorizuar deri në 1800 raporte ditore. Tejkalimi i këtij kapaciteti ndikon në rritjen e kostos së mirëmbajtjes të tatimpaguesit;</w:t>
      </w:r>
    </w:p>
    <w:p w14:paraId="7D266D6C" w14:textId="77777777" w:rsidR="00C7721B" w:rsidRPr="0042479D" w:rsidRDefault="00C7721B" w:rsidP="008C618D">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“Nexus client” (sistemi aktual) nuk duhet të jetë me ndërfaqe të veçanta për 4 kompani të autorizuara, për arsye sigurie duhet të jetë me një ndërfaqe dhe me të drejta të kontrolluara. </w:t>
      </w:r>
    </w:p>
    <w:p w14:paraId="4640B39B" w14:textId="77777777" w:rsidR="00C7721B" w:rsidRPr="0042479D" w:rsidRDefault="00C7721B" w:rsidP="008C618D">
      <w:pPr>
        <w:pStyle w:val="ListParagraph"/>
        <w:numPr>
          <w:ilvl w:val="0"/>
          <w:numId w:val="28"/>
        </w:numPr>
        <w:spacing w:line="276" w:lineRule="auto"/>
        <w:ind w:left="567" w:hanging="207"/>
        <w:jc w:val="both"/>
        <w:rPr>
          <w:rFonts w:ascii="Times New Roman" w:eastAsia="Calibri" w:hAnsi="Times New Roman"/>
          <w:sz w:val="24"/>
          <w:szCs w:val="24"/>
          <w:lang w:val="sq-AL"/>
        </w:rPr>
      </w:pPr>
      <w:r w:rsidRPr="0042479D">
        <w:rPr>
          <w:rFonts w:ascii="Times New Roman" w:eastAsia="Calibri" w:hAnsi="Times New Roman"/>
          <w:sz w:val="24"/>
          <w:szCs w:val="24"/>
          <w:lang w:val="sq-AL"/>
        </w:rPr>
        <w:t>Shumë pajisje fiskale shfaqin “gabim” kur tentojnë të transmetojnë raportin ditor;</w:t>
      </w:r>
    </w:p>
    <w:p w14:paraId="3B372663" w14:textId="77777777" w:rsidR="00C7721B" w:rsidRPr="0042479D" w:rsidRDefault="00C7721B" w:rsidP="00C7721B">
      <w:pPr>
        <w:jc w:val="both"/>
        <w:rPr>
          <w:rFonts w:ascii="Times New Roman" w:eastAsia="Calibri" w:hAnsi="Times New Roman"/>
          <w:sz w:val="24"/>
          <w:szCs w:val="24"/>
          <w:lang w:val="sq-AL"/>
        </w:rPr>
      </w:pPr>
    </w:p>
    <w:p w14:paraId="4DC87F14" w14:textId="7B9A524B" w:rsidR="00C7721B" w:rsidRPr="0042479D" w:rsidRDefault="00C7721B" w:rsidP="008C618D">
      <w:pPr>
        <w:spacing w:line="276" w:lineRule="auto"/>
        <w:jc w:val="both"/>
        <w:rPr>
          <w:rFonts w:ascii="Times New Roman" w:eastAsia="Calibri" w:hAnsi="Times New Roman"/>
          <w:sz w:val="24"/>
          <w:szCs w:val="24"/>
          <w:lang w:val="sq-AL"/>
        </w:rPr>
      </w:pPr>
      <w:r w:rsidRPr="0042479D">
        <w:rPr>
          <w:rFonts w:ascii="Times New Roman" w:eastAsia="Calibri" w:hAnsi="Times New Roman"/>
          <w:sz w:val="24"/>
          <w:szCs w:val="24"/>
          <w:lang w:val="sq-AL"/>
        </w:rPr>
        <w:t xml:space="preserve">Në vetvete, përmirësimi i sistemit aktual ndërmerret për të shfrytëzuar epërsitë e përparimeve në fushën e teknologjisë së informacionit të bazuara në standartet teknike më moderne, si dhe për të pasqyruar avantazhet e implementimit të procedurave të përparuara në fushën e administrimit tatimor në përputhje me praktikat më të mira ndërkombëtare të njohura gjërësisht. </w:t>
      </w:r>
    </w:p>
    <w:p w14:paraId="1F34AAF0" w14:textId="77777777" w:rsidR="00540AA0" w:rsidRDefault="00321020" w:rsidP="00E907F3">
      <w:pPr>
        <w:spacing w:before="240" w:after="120" w:line="276" w:lineRule="auto"/>
        <w:jc w:val="both"/>
        <w:rPr>
          <w:rFonts w:ascii="Times New Roman" w:hAnsi="Times New Roman"/>
          <w:sz w:val="24"/>
          <w:szCs w:val="24"/>
          <w:lang w:val="sq-AL"/>
        </w:rPr>
      </w:pPr>
      <w:r w:rsidRPr="0042479D">
        <w:rPr>
          <w:rFonts w:ascii="Times New Roman" w:hAnsi="Times New Roman"/>
          <w:sz w:val="24"/>
          <w:szCs w:val="24"/>
          <w:lang w:val="sq-AL"/>
        </w:rPr>
        <w:t>Në bazë të kuadrit ligjor ekzistues, procedura për rregullimin e kasave fiskale bëhet me 2 ligje, 1 rregullore dhe 4 akte nënligjore nën kompetencë të Ministrisë së Financave</w:t>
      </w:r>
      <w:r w:rsidR="008C618D">
        <w:rPr>
          <w:rFonts w:ascii="Times New Roman" w:hAnsi="Times New Roman"/>
          <w:sz w:val="24"/>
          <w:szCs w:val="24"/>
          <w:lang w:val="sq-AL"/>
        </w:rPr>
        <w:t xml:space="preserve"> dhe Ekonomisë</w:t>
      </w:r>
      <w:r w:rsidRPr="0042479D">
        <w:rPr>
          <w:rFonts w:ascii="Times New Roman" w:hAnsi="Times New Roman"/>
          <w:sz w:val="24"/>
          <w:szCs w:val="24"/>
          <w:lang w:val="sq-AL"/>
        </w:rPr>
        <w:t xml:space="preserve">. </w:t>
      </w:r>
    </w:p>
    <w:p w14:paraId="1FBFF750" w14:textId="428E8996" w:rsidR="00321020" w:rsidRPr="0042479D" w:rsidRDefault="00321020" w:rsidP="00E907F3">
      <w:pPr>
        <w:spacing w:before="240" w:after="120" w:line="276" w:lineRule="auto"/>
        <w:jc w:val="both"/>
        <w:rPr>
          <w:rFonts w:ascii="Times New Roman" w:hAnsi="Times New Roman"/>
          <w:sz w:val="24"/>
          <w:szCs w:val="24"/>
          <w:highlight w:val="yellow"/>
          <w:lang w:val="sq-AL"/>
        </w:rPr>
      </w:pPr>
      <w:r w:rsidRPr="0042479D">
        <w:rPr>
          <w:rFonts w:ascii="Times New Roman" w:hAnsi="Times New Roman"/>
          <w:sz w:val="24"/>
          <w:szCs w:val="24"/>
          <w:lang w:val="sq-AL"/>
        </w:rPr>
        <w:t xml:space="preserve">Ky kuadër rregullon pjesën ligjore dhe teknike të monitorimit të transaksioneve me para në dorë të sipërmarrësve. Qëllimi kryesor i këtij projekti është krijimi i regjistrave, elementeve të kontrollit dhe monitorimit të të gjitha faturave të lëshuara (pavarësisht nëse ato paguhen menjëherë, me para në dorë, ose më pas në jo-cash) në transaksionet </w:t>
      </w:r>
      <w:r w:rsidR="00E33A46" w:rsidRPr="0042479D">
        <w:rPr>
          <w:rFonts w:ascii="Times New Roman" w:hAnsi="Times New Roman"/>
          <w:sz w:val="24"/>
          <w:szCs w:val="24"/>
          <w:lang w:val="sq-AL"/>
        </w:rPr>
        <w:t xml:space="preserve">Biznes – </w:t>
      </w:r>
      <w:r w:rsidR="00783A52" w:rsidRPr="0042479D">
        <w:rPr>
          <w:rFonts w:ascii="Times New Roman" w:hAnsi="Times New Roman"/>
          <w:sz w:val="24"/>
          <w:szCs w:val="24"/>
          <w:lang w:val="sq-AL"/>
        </w:rPr>
        <w:t>Klient</w:t>
      </w:r>
      <w:r w:rsidR="00E33A46" w:rsidRPr="0042479D">
        <w:rPr>
          <w:rFonts w:ascii="Times New Roman" w:hAnsi="Times New Roman"/>
          <w:sz w:val="24"/>
          <w:szCs w:val="24"/>
          <w:lang w:val="sq-AL"/>
        </w:rPr>
        <w:t xml:space="preserve"> (B2C) ose </w:t>
      </w:r>
      <w:r w:rsidRPr="0042479D">
        <w:rPr>
          <w:rFonts w:ascii="Times New Roman" w:hAnsi="Times New Roman"/>
          <w:sz w:val="24"/>
          <w:szCs w:val="24"/>
          <w:lang w:val="sq-AL"/>
        </w:rPr>
        <w:t>Biznes-Biznes (B2B) ose Biznes-Qeveri (B2G) dhe përcjellja e pagesave të faturave të lëshuara dhe të regjistruara në jo-cash, në kohë reale nga Administrata Tatimore e Republikës së Shqipërisë.</w:t>
      </w:r>
    </w:p>
    <w:p w14:paraId="227F71C2" w14:textId="48CA1F75" w:rsidR="00321020" w:rsidRPr="0042479D" w:rsidRDefault="008C618D" w:rsidP="00E907F3">
      <w:pPr>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Me</w:t>
      </w:r>
      <w:r w:rsidR="00321020" w:rsidRPr="0042479D">
        <w:rPr>
          <w:rFonts w:ascii="Times New Roman" w:hAnsi="Times New Roman"/>
          <w:sz w:val="24"/>
          <w:szCs w:val="24"/>
          <w:lang w:val="sq-AL"/>
        </w:rPr>
        <w:t xml:space="preserve"> futjen në përdorim të një modeli të ri </w:t>
      </w:r>
      <w:r>
        <w:rPr>
          <w:rFonts w:ascii="Times New Roman" w:hAnsi="Times New Roman"/>
          <w:sz w:val="24"/>
          <w:szCs w:val="24"/>
          <w:lang w:val="sq-AL"/>
        </w:rPr>
        <w:t>ndryshohen</w:t>
      </w:r>
      <w:r w:rsidRPr="0042479D">
        <w:rPr>
          <w:rFonts w:ascii="Times New Roman" w:hAnsi="Times New Roman"/>
          <w:sz w:val="24"/>
          <w:szCs w:val="24"/>
          <w:lang w:val="sq-AL"/>
        </w:rPr>
        <w:t xml:space="preserve"> ose</w:t>
      </w:r>
      <w:r>
        <w:rPr>
          <w:rFonts w:ascii="Times New Roman" w:hAnsi="Times New Roman"/>
          <w:sz w:val="24"/>
          <w:szCs w:val="24"/>
          <w:lang w:val="sq-AL"/>
        </w:rPr>
        <w:t xml:space="preserve"> shfuqizohen</w:t>
      </w:r>
      <w:r w:rsidRPr="0042479D">
        <w:rPr>
          <w:rFonts w:ascii="Times New Roman" w:hAnsi="Times New Roman"/>
          <w:sz w:val="24"/>
          <w:szCs w:val="24"/>
          <w:lang w:val="sq-AL"/>
        </w:rPr>
        <w:t xml:space="preserve"> të gjitha dispozitat e mëparshme ligjore përkatëse në pjesën që ka të bëjë me kasat fiskale si dhe lëshimin dhe pranimin e faturave, por gjithashtu përcakton detyrimin për të aplikuar faturën elektronike dhe regjistrimin e pagesave për faturat e lëshuara me para në dorë, si një fushë e re dhe e parregulluar deri më tani. </w:t>
      </w:r>
      <w:r>
        <w:rPr>
          <w:rFonts w:ascii="Times New Roman" w:hAnsi="Times New Roman"/>
          <w:sz w:val="24"/>
          <w:szCs w:val="24"/>
          <w:lang w:val="sq-AL"/>
        </w:rPr>
        <w:t xml:space="preserve">Gjithashtu, </w:t>
      </w:r>
      <w:r w:rsidR="00321020" w:rsidRPr="0042479D">
        <w:rPr>
          <w:rFonts w:ascii="Times New Roman" w:hAnsi="Times New Roman"/>
          <w:sz w:val="24"/>
          <w:szCs w:val="24"/>
          <w:lang w:val="sq-AL"/>
        </w:rPr>
        <w:t>preken edhe fusha të tjera që kanë legjislacionin e tyre të përgjithshëm dhe të veçantë, dhe nga këndvështrimi i sigurisë juridike, është e nevojshme që të gjitha të rregullohen si një tërësi e vetme.</w:t>
      </w:r>
    </w:p>
    <w:p w14:paraId="0E3BF413" w14:textId="77777777" w:rsidR="002D5D38" w:rsidRPr="0042479D" w:rsidRDefault="002D5D38" w:rsidP="00E907F3">
      <w:pPr>
        <w:spacing w:line="276" w:lineRule="auto"/>
        <w:jc w:val="both"/>
        <w:rPr>
          <w:rFonts w:ascii="Times New Roman" w:hAnsi="Times New Roman"/>
          <w:sz w:val="24"/>
          <w:szCs w:val="24"/>
          <w:highlight w:val="yellow"/>
          <w:lang w:val="sq-AL"/>
        </w:rPr>
      </w:pPr>
    </w:p>
    <w:p w14:paraId="2D0F3327" w14:textId="0D25A5A5" w:rsidR="00321020" w:rsidRPr="0042479D" w:rsidRDefault="00321020" w:rsidP="00E907F3">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Një nga parimet kryesore të kuptueshmërisë së ligjit është tërësia dhe qartësia e dispozitave të tij. Rregullimi ligjor që zbatohet përmes shumë ligjeve mund të paraqet vështirësi në zbatim për shkak të moskuptimit, përkimit ose ngjashmërive midis dispozitave, ngatërrimit në aplikim dhe zbatim të legjislacionit të ri, dhe do të marrë shumë më tepër kohë dhe do të shkaktojë shumë më tepër barrë administrative për tatimpaguesit që do të duhet të përmbushin këto detyrime të reja. Me miratimin e ligjit të ri bëhen të gjitha ndryshimet e nevojshme dhe zgjidhen të gjitha çështjet ose keqinterpretimet që kanë ndodhur gjatë zbatimit të ligjit ekzistues, dhe shfuqizohen ato pjesë të cilat, për shkak të përdorimit të teknologjive të reja, nuk zbatohen më dhe nuk ndikojnë më në qartësinë dhe kuptueshmërinë e ligjit ekzistues dhe të ligjit të ri.</w:t>
      </w:r>
    </w:p>
    <w:p w14:paraId="3B2A2620" w14:textId="77777777" w:rsidR="002D5D38" w:rsidRPr="0042479D" w:rsidRDefault="002D5D38" w:rsidP="00E907F3">
      <w:pPr>
        <w:spacing w:line="276" w:lineRule="auto"/>
        <w:jc w:val="both"/>
        <w:rPr>
          <w:rFonts w:ascii="Times New Roman" w:hAnsi="Times New Roman"/>
          <w:sz w:val="24"/>
          <w:szCs w:val="24"/>
          <w:highlight w:val="yellow"/>
          <w:lang w:val="sq-AL"/>
        </w:rPr>
      </w:pPr>
    </w:p>
    <w:p w14:paraId="5B0573FD" w14:textId="0E8931AA" w:rsidR="00321020" w:rsidRPr="0042479D" w:rsidRDefault="002D5D38" w:rsidP="00E907F3">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N</w:t>
      </w:r>
      <w:r w:rsidR="00E33A46" w:rsidRPr="0042479D">
        <w:rPr>
          <w:rFonts w:ascii="Times New Roman" w:hAnsi="Times New Roman"/>
          <w:sz w:val="24"/>
          <w:szCs w:val="24"/>
          <w:lang w:val="sq-AL"/>
        </w:rPr>
        <w:t>ë</w:t>
      </w:r>
      <w:r w:rsidRPr="0042479D">
        <w:rPr>
          <w:rFonts w:ascii="Times New Roman" w:hAnsi="Times New Roman"/>
          <w:sz w:val="24"/>
          <w:szCs w:val="24"/>
          <w:lang w:val="sq-AL"/>
        </w:rPr>
        <w:t xml:space="preserve"> k</w:t>
      </w:r>
      <w:r w:rsidR="00E33A46" w:rsidRPr="0042479D">
        <w:rPr>
          <w:rFonts w:ascii="Times New Roman" w:hAnsi="Times New Roman"/>
          <w:sz w:val="24"/>
          <w:szCs w:val="24"/>
          <w:lang w:val="sq-AL"/>
        </w:rPr>
        <w:t>ë</w:t>
      </w:r>
      <w:r w:rsidRPr="0042479D">
        <w:rPr>
          <w:rFonts w:ascii="Times New Roman" w:hAnsi="Times New Roman"/>
          <w:sz w:val="24"/>
          <w:szCs w:val="24"/>
          <w:lang w:val="sq-AL"/>
        </w:rPr>
        <w:t>t</w:t>
      </w:r>
      <w:r w:rsidR="00E33A46" w:rsidRPr="0042479D">
        <w:rPr>
          <w:rFonts w:ascii="Times New Roman" w:hAnsi="Times New Roman"/>
          <w:sz w:val="24"/>
          <w:szCs w:val="24"/>
          <w:lang w:val="sq-AL"/>
        </w:rPr>
        <w:t>ë</w:t>
      </w:r>
      <w:r w:rsidRPr="0042479D">
        <w:rPr>
          <w:rFonts w:ascii="Times New Roman" w:hAnsi="Times New Roman"/>
          <w:sz w:val="24"/>
          <w:szCs w:val="24"/>
          <w:lang w:val="sq-AL"/>
        </w:rPr>
        <w:t xml:space="preserve"> m</w:t>
      </w:r>
      <w:r w:rsidR="00E33A46" w:rsidRPr="0042479D">
        <w:rPr>
          <w:rFonts w:ascii="Times New Roman" w:hAnsi="Times New Roman"/>
          <w:sz w:val="24"/>
          <w:szCs w:val="24"/>
          <w:lang w:val="sq-AL"/>
        </w:rPr>
        <w:t>ë</w:t>
      </w:r>
      <w:r w:rsidRPr="0042479D">
        <w:rPr>
          <w:rFonts w:ascii="Times New Roman" w:hAnsi="Times New Roman"/>
          <w:sz w:val="24"/>
          <w:szCs w:val="24"/>
          <w:lang w:val="sq-AL"/>
        </w:rPr>
        <w:t>nyr</w:t>
      </w:r>
      <w:r w:rsidR="00E33A46" w:rsidRPr="0042479D">
        <w:rPr>
          <w:rFonts w:ascii="Times New Roman" w:hAnsi="Times New Roman"/>
          <w:sz w:val="24"/>
          <w:szCs w:val="24"/>
          <w:lang w:val="sq-AL"/>
        </w:rPr>
        <w:t>ë</w:t>
      </w:r>
      <w:r w:rsidR="00321020" w:rsidRPr="0042479D">
        <w:rPr>
          <w:rFonts w:ascii="Times New Roman" w:hAnsi="Times New Roman"/>
          <w:sz w:val="24"/>
          <w:szCs w:val="24"/>
          <w:lang w:val="sq-AL"/>
        </w:rPr>
        <w:t xml:space="preserve"> mundësohet një sistem </w:t>
      </w:r>
      <w:r w:rsidRPr="0042479D">
        <w:rPr>
          <w:rFonts w:ascii="Times New Roman" w:hAnsi="Times New Roman"/>
          <w:sz w:val="24"/>
          <w:szCs w:val="24"/>
          <w:lang w:val="sq-AL"/>
        </w:rPr>
        <w:t>i</w:t>
      </w:r>
      <w:r w:rsidR="00321020" w:rsidRPr="0042479D">
        <w:rPr>
          <w:rFonts w:ascii="Times New Roman" w:hAnsi="Times New Roman"/>
          <w:sz w:val="24"/>
          <w:szCs w:val="24"/>
          <w:lang w:val="sq-AL"/>
        </w:rPr>
        <w:t xml:space="preserve"> rregulluar dhe tërësisht </w:t>
      </w:r>
      <w:r w:rsidRPr="0042479D">
        <w:rPr>
          <w:rFonts w:ascii="Times New Roman" w:hAnsi="Times New Roman"/>
          <w:sz w:val="24"/>
          <w:szCs w:val="24"/>
          <w:lang w:val="sq-AL"/>
        </w:rPr>
        <w:t>i</w:t>
      </w:r>
      <w:r w:rsidR="00321020" w:rsidRPr="0042479D">
        <w:rPr>
          <w:rFonts w:ascii="Times New Roman" w:hAnsi="Times New Roman"/>
          <w:sz w:val="24"/>
          <w:szCs w:val="24"/>
          <w:lang w:val="sq-AL"/>
        </w:rPr>
        <w:t xml:space="preserve"> ri </w:t>
      </w:r>
      <w:r w:rsidRPr="0042479D">
        <w:rPr>
          <w:rFonts w:ascii="Times New Roman" w:hAnsi="Times New Roman"/>
          <w:sz w:val="24"/>
          <w:szCs w:val="24"/>
          <w:lang w:val="sq-AL"/>
        </w:rPr>
        <w:t>p</w:t>
      </w:r>
      <w:r w:rsidR="0042479D" w:rsidRPr="0042479D">
        <w:rPr>
          <w:rFonts w:ascii="Times New Roman" w:hAnsi="Times New Roman"/>
          <w:sz w:val="24"/>
          <w:szCs w:val="24"/>
          <w:lang w:val="sq-AL"/>
        </w:rPr>
        <w:t>ë</w:t>
      </w:r>
      <w:r w:rsidRPr="0042479D">
        <w:rPr>
          <w:rFonts w:ascii="Times New Roman" w:hAnsi="Times New Roman"/>
          <w:sz w:val="24"/>
          <w:szCs w:val="24"/>
          <w:lang w:val="sq-AL"/>
        </w:rPr>
        <w:t>r</w:t>
      </w:r>
      <w:r w:rsidR="00321020" w:rsidRPr="0042479D">
        <w:rPr>
          <w:rFonts w:ascii="Times New Roman" w:hAnsi="Times New Roman"/>
          <w:sz w:val="24"/>
          <w:szCs w:val="24"/>
          <w:lang w:val="sq-AL"/>
        </w:rPr>
        <w:t xml:space="preserve"> fiskalizimi</w:t>
      </w:r>
      <w:r w:rsidRPr="0042479D">
        <w:rPr>
          <w:rFonts w:ascii="Times New Roman" w:hAnsi="Times New Roman"/>
          <w:sz w:val="24"/>
          <w:szCs w:val="24"/>
          <w:lang w:val="sq-AL"/>
        </w:rPr>
        <w:t>n</w:t>
      </w:r>
      <w:r w:rsidR="00321020" w:rsidRPr="0042479D">
        <w:rPr>
          <w:rFonts w:ascii="Times New Roman" w:hAnsi="Times New Roman"/>
          <w:sz w:val="24"/>
          <w:szCs w:val="24"/>
          <w:lang w:val="sq-AL"/>
        </w:rPr>
        <w:t xml:space="preserve"> dhe faturimi</w:t>
      </w:r>
      <w:r w:rsidRPr="0042479D">
        <w:rPr>
          <w:rFonts w:ascii="Times New Roman" w:hAnsi="Times New Roman"/>
          <w:sz w:val="24"/>
          <w:szCs w:val="24"/>
          <w:lang w:val="sq-AL"/>
        </w:rPr>
        <w:t>n</w:t>
      </w:r>
      <w:r w:rsidR="00321020" w:rsidRPr="0042479D">
        <w:rPr>
          <w:rFonts w:ascii="Times New Roman" w:hAnsi="Times New Roman"/>
          <w:sz w:val="24"/>
          <w:szCs w:val="24"/>
          <w:lang w:val="sq-AL"/>
        </w:rPr>
        <w:t>, që përdoret nga të gjithë qytetarët dhe tatimpaguesit (personat fizikë dhe juridikë) dhe të gjithë personat dhe organet tjera të detyruara për zbatimin e ligjit të ri.</w:t>
      </w:r>
    </w:p>
    <w:p w14:paraId="7B3F8CFE" w14:textId="77777777" w:rsidR="002D5D38" w:rsidRPr="0042479D" w:rsidRDefault="002D5D38" w:rsidP="00321020">
      <w:pPr>
        <w:spacing w:line="276" w:lineRule="auto"/>
        <w:jc w:val="both"/>
        <w:rPr>
          <w:rFonts w:ascii="Times New Roman" w:hAnsi="Times New Roman"/>
          <w:sz w:val="24"/>
          <w:szCs w:val="24"/>
          <w:lang w:val="sq-AL"/>
        </w:rPr>
      </w:pPr>
    </w:p>
    <w:p w14:paraId="5010F58B" w14:textId="77777777" w:rsidR="00343683" w:rsidRPr="0042479D" w:rsidRDefault="008D1611" w:rsidP="006B3C01">
      <w:pPr>
        <w:pStyle w:val="Heading1"/>
        <w:ind w:firstLine="66"/>
        <w:jc w:val="both"/>
        <w:rPr>
          <w:rFonts w:ascii="Times New Roman" w:hAnsi="Times New Roman" w:cs="Times New Roman"/>
          <w:sz w:val="24"/>
          <w:szCs w:val="24"/>
          <w:lang w:val="sq-AL"/>
        </w:rPr>
      </w:pPr>
      <w:bookmarkStart w:id="5" w:name="_Toc506919734"/>
      <w:r w:rsidRPr="0042479D">
        <w:rPr>
          <w:rFonts w:ascii="Times New Roman" w:hAnsi="Times New Roman" w:cs="Times New Roman"/>
          <w:sz w:val="24"/>
          <w:szCs w:val="24"/>
          <w:lang w:val="sq-AL"/>
        </w:rPr>
        <w:t xml:space="preserve">Arsyeja e ndërhyrjes </w:t>
      </w:r>
      <w:bookmarkEnd w:id="5"/>
    </w:p>
    <w:p w14:paraId="35A8A658" w14:textId="77777777" w:rsidR="00D55BD1" w:rsidRPr="0042479D" w:rsidRDefault="00D55BD1" w:rsidP="006B3C01">
      <w:pPr>
        <w:jc w:val="both"/>
        <w:rPr>
          <w:rFonts w:ascii="Times New Roman" w:hAnsi="Times New Roman"/>
          <w:sz w:val="24"/>
          <w:szCs w:val="24"/>
          <w:lang w:val="sq-AL"/>
        </w:rPr>
      </w:pPr>
    </w:p>
    <w:p w14:paraId="2202576F" w14:textId="77777777" w:rsidR="008D1611" w:rsidRPr="00E907F3" w:rsidRDefault="008D1611" w:rsidP="006B3C01">
      <w:pPr>
        <w:pStyle w:val="ListParagraph"/>
        <w:numPr>
          <w:ilvl w:val="0"/>
          <w:numId w:val="9"/>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Shpjegoni pse qeveria planifikon të ndërhyjë dhe pse është e nevojshme</w:t>
      </w:r>
      <w:r w:rsidR="00573E8A" w:rsidRPr="00E907F3">
        <w:rPr>
          <w:rFonts w:ascii="Times New Roman" w:eastAsiaTheme="majorEastAsia" w:hAnsi="Times New Roman"/>
          <w:i/>
          <w:sz w:val="20"/>
          <w:lang w:val="sq-AL"/>
        </w:rPr>
        <w:t>.</w:t>
      </w:r>
    </w:p>
    <w:p w14:paraId="4EE11284" w14:textId="77777777" w:rsidR="008D1611" w:rsidRPr="00E907F3" w:rsidRDefault="008D1611" w:rsidP="006B3C01">
      <w:pPr>
        <w:pStyle w:val="ListParagraph"/>
        <w:numPr>
          <w:ilvl w:val="0"/>
          <w:numId w:val="9"/>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 xml:space="preserve">Shpjegoni se çfarë shpreson të </w:t>
      </w:r>
      <w:r w:rsidR="00573E8A" w:rsidRPr="00E907F3">
        <w:rPr>
          <w:rFonts w:ascii="Times New Roman" w:eastAsiaTheme="majorEastAsia" w:hAnsi="Times New Roman"/>
          <w:i/>
          <w:sz w:val="20"/>
          <w:lang w:val="sq-AL"/>
        </w:rPr>
        <w:t xml:space="preserve">trajtojëqeveria </w:t>
      </w:r>
      <w:r w:rsidRPr="00E907F3">
        <w:rPr>
          <w:rFonts w:ascii="Times New Roman" w:eastAsiaTheme="majorEastAsia" w:hAnsi="Times New Roman"/>
          <w:i/>
          <w:sz w:val="20"/>
          <w:lang w:val="sq-AL"/>
        </w:rPr>
        <w:t>nëpërmjet kësaj ndërhyrjeje</w:t>
      </w:r>
      <w:r w:rsidR="00573E8A" w:rsidRPr="00E907F3">
        <w:rPr>
          <w:rFonts w:ascii="Times New Roman" w:eastAsiaTheme="majorEastAsia" w:hAnsi="Times New Roman"/>
          <w:i/>
          <w:sz w:val="20"/>
          <w:lang w:val="sq-AL"/>
        </w:rPr>
        <w:t>.</w:t>
      </w:r>
    </w:p>
    <w:p w14:paraId="2B903FF3" w14:textId="77777777" w:rsidR="008D1611" w:rsidRPr="00E907F3" w:rsidRDefault="008D1611" w:rsidP="006B3C01">
      <w:pPr>
        <w:pStyle w:val="ListParagraph"/>
        <w:numPr>
          <w:ilvl w:val="0"/>
          <w:numId w:val="9"/>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 xml:space="preserve">Identifikoni shkallën e ndërhyrjes së qeverisë që nevojitet për të </w:t>
      </w:r>
      <w:r w:rsidR="00573E8A" w:rsidRPr="00E907F3">
        <w:rPr>
          <w:rFonts w:ascii="Times New Roman" w:eastAsiaTheme="majorEastAsia" w:hAnsi="Times New Roman"/>
          <w:i/>
          <w:sz w:val="20"/>
          <w:lang w:val="sq-AL"/>
        </w:rPr>
        <w:t>trajtuar</w:t>
      </w:r>
      <w:r w:rsidRPr="00E907F3">
        <w:rPr>
          <w:rFonts w:ascii="Times New Roman" w:eastAsiaTheme="majorEastAsia" w:hAnsi="Times New Roman"/>
          <w:i/>
          <w:sz w:val="20"/>
          <w:lang w:val="sq-AL"/>
        </w:rPr>
        <w:t xml:space="preserve"> problemin</w:t>
      </w:r>
      <w:r w:rsidR="00573E8A" w:rsidRPr="00E907F3">
        <w:rPr>
          <w:rFonts w:ascii="Times New Roman" w:eastAsiaTheme="majorEastAsia" w:hAnsi="Times New Roman"/>
          <w:i/>
          <w:sz w:val="20"/>
          <w:lang w:val="sq-AL"/>
        </w:rPr>
        <w:t>.</w:t>
      </w:r>
    </w:p>
    <w:p w14:paraId="57F219A1" w14:textId="77777777" w:rsidR="008D1611" w:rsidRPr="00E907F3" w:rsidRDefault="008D1611" w:rsidP="006B3C01">
      <w:pPr>
        <w:pStyle w:val="ListParagraph"/>
        <w:numPr>
          <w:ilvl w:val="0"/>
          <w:numId w:val="9"/>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 xml:space="preserve">Shpjegoni se si </w:t>
      </w:r>
      <w:r w:rsidR="00475898" w:rsidRPr="00E907F3">
        <w:rPr>
          <w:rFonts w:ascii="Times New Roman" w:eastAsiaTheme="majorEastAsia" w:hAnsi="Times New Roman"/>
          <w:i/>
          <w:sz w:val="20"/>
          <w:lang w:val="sq-AL"/>
        </w:rPr>
        <w:t xml:space="preserve">i mbështet </w:t>
      </w:r>
      <w:r w:rsidRPr="00E907F3">
        <w:rPr>
          <w:rFonts w:ascii="Times New Roman" w:eastAsiaTheme="majorEastAsia" w:hAnsi="Times New Roman"/>
          <w:i/>
          <w:sz w:val="20"/>
          <w:lang w:val="sq-AL"/>
        </w:rPr>
        <w:t>kjo ndërhyrje objektivat e nivelit të lartë të qeverisë</w:t>
      </w:r>
      <w:r w:rsidR="00573E8A" w:rsidRPr="00E907F3">
        <w:rPr>
          <w:rFonts w:ascii="Times New Roman" w:eastAsiaTheme="majorEastAsia" w:hAnsi="Times New Roman"/>
          <w:i/>
          <w:sz w:val="20"/>
          <w:lang w:val="sq-AL"/>
        </w:rPr>
        <w:t>.</w:t>
      </w:r>
    </w:p>
    <w:p w14:paraId="7DCE12D8" w14:textId="77777777" w:rsidR="0013699E" w:rsidRPr="00E907F3" w:rsidRDefault="00475898" w:rsidP="006B3C01">
      <w:pPr>
        <w:pStyle w:val="ListParagraph"/>
        <w:numPr>
          <w:ilvl w:val="0"/>
          <w:numId w:val="9"/>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 xml:space="preserve">Rendisni </w:t>
      </w:r>
      <w:r w:rsidR="008D1611" w:rsidRPr="00E907F3">
        <w:rPr>
          <w:rFonts w:ascii="Times New Roman" w:eastAsiaTheme="majorEastAsia" w:hAnsi="Times New Roman"/>
          <w:i/>
          <w:sz w:val="20"/>
          <w:lang w:val="sq-AL"/>
        </w:rPr>
        <w:t>punë</w:t>
      </w:r>
      <w:r w:rsidRPr="00E907F3">
        <w:rPr>
          <w:rFonts w:ascii="Times New Roman" w:eastAsiaTheme="majorEastAsia" w:hAnsi="Times New Roman"/>
          <w:i/>
          <w:sz w:val="20"/>
          <w:lang w:val="sq-AL"/>
        </w:rPr>
        <w:t>n</w:t>
      </w:r>
      <w:r w:rsidR="00573E8A" w:rsidRPr="00E907F3">
        <w:rPr>
          <w:rFonts w:ascii="Times New Roman" w:eastAsiaTheme="majorEastAsia" w:hAnsi="Times New Roman"/>
          <w:i/>
          <w:sz w:val="20"/>
          <w:lang w:val="sq-AL"/>
        </w:rPr>
        <w:t xml:space="preserve"> ekzistuese </w:t>
      </w:r>
      <w:r w:rsidRPr="00E907F3">
        <w:rPr>
          <w:rFonts w:ascii="Times New Roman" w:eastAsiaTheme="majorEastAsia" w:hAnsi="Times New Roman"/>
          <w:i/>
          <w:sz w:val="20"/>
          <w:lang w:val="sq-AL"/>
        </w:rPr>
        <w:t>q</w:t>
      </w:r>
      <w:r w:rsidR="00573E8A" w:rsidRPr="00E907F3">
        <w:rPr>
          <w:rFonts w:ascii="Times New Roman" w:eastAsiaTheme="majorEastAsia" w:hAnsi="Times New Roman"/>
          <w:i/>
          <w:sz w:val="20"/>
          <w:lang w:val="sq-AL"/>
        </w:rPr>
        <w:t xml:space="preserve">ë </w:t>
      </w:r>
      <w:r w:rsidRPr="00E907F3">
        <w:rPr>
          <w:rFonts w:ascii="Times New Roman" w:eastAsiaTheme="majorEastAsia" w:hAnsi="Times New Roman"/>
          <w:i/>
          <w:sz w:val="20"/>
          <w:lang w:val="sq-AL"/>
        </w:rPr>
        <w:t xml:space="preserve">është </w:t>
      </w:r>
      <w:r w:rsidR="00573E8A" w:rsidRPr="00E907F3">
        <w:rPr>
          <w:rFonts w:ascii="Times New Roman" w:eastAsiaTheme="majorEastAsia" w:hAnsi="Times New Roman"/>
          <w:i/>
          <w:sz w:val="20"/>
          <w:lang w:val="sq-AL"/>
        </w:rPr>
        <w:t>realizuar</w:t>
      </w:r>
      <w:r w:rsidR="008D1611" w:rsidRPr="00E907F3">
        <w:rPr>
          <w:rFonts w:ascii="Times New Roman" w:eastAsiaTheme="majorEastAsia" w:hAnsi="Times New Roman"/>
          <w:i/>
          <w:sz w:val="20"/>
          <w:lang w:val="sq-AL"/>
        </w:rPr>
        <w:t xml:space="preserve"> tashmë</w:t>
      </w:r>
      <w:r w:rsidR="00573E8A" w:rsidRPr="00E907F3">
        <w:rPr>
          <w:rFonts w:ascii="Times New Roman" w:eastAsiaTheme="majorEastAsia" w:hAnsi="Times New Roman"/>
          <w:i/>
          <w:sz w:val="20"/>
          <w:lang w:val="sq-AL"/>
        </w:rPr>
        <w:t>.</w:t>
      </w:r>
    </w:p>
    <w:p w14:paraId="65B5F51B" w14:textId="77777777" w:rsidR="00AF2E58" w:rsidRPr="0042479D" w:rsidRDefault="00AF2E58" w:rsidP="006B3C01">
      <w:pPr>
        <w:pStyle w:val="ListParagraph"/>
        <w:spacing w:after="0" w:line="276" w:lineRule="auto"/>
        <w:ind w:left="720" w:firstLine="0"/>
        <w:jc w:val="both"/>
        <w:rPr>
          <w:rFonts w:ascii="Times New Roman" w:eastAsiaTheme="majorEastAsia" w:hAnsi="Times New Roman"/>
          <w:i/>
          <w:sz w:val="24"/>
          <w:szCs w:val="24"/>
          <w:lang w:val="sq-AL"/>
        </w:rPr>
      </w:pPr>
    </w:p>
    <w:p w14:paraId="1BB688CA" w14:textId="77777777" w:rsidR="006C3D52" w:rsidRDefault="006C3D52" w:rsidP="00E907F3">
      <w:pPr>
        <w:spacing w:line="276" w:lineRule="auto"/>
        <w:jc w:val="both"/>
        <w:rPr>
          <w:rFonts w:ascii="Times New Roman" w:hAnsi="Times New Roman"/>
          <w:sz w:val="24"/>
          <w:szCs w:val="24"/>
          <w:lang w:val="sq-AL"/>
        </w:rPr>
      </w:pPr>
      <w:bookmarkStart w:id="6" w:name="_Toc506919735"/>
      <w:r>
        <w:rPr>
          <w:rFonts w:ascii="Times New Roman" w:hAnsi="Times New Roman"/>
          <w:sz w:val="24"/>
          <w:szCs w:val="24"/>
          <w:lang w:val="sq-AL"/>
        </w:rPr>
        <w:lastRenderedPageBreak/>
        <w:t xml:space="preserve">Nepermjet ketij sistemi synohet te permiresohet administrimi tatimor me qellim mbledhjen efikase te te ardhurave tatimore duke minimizuar informalitetin dhe reduktuar evazionin per te siguruar nje sistem te drejte taksimi. </w:t>
      </w:r>
    </w:p>
    <w:p w14:paraId="10890AC4" w14:textId="44AA5E03" w:rsidR="00C7721B" w:rsidRPr="0042479D" w:rsidRDefault="00C7721B" w:rsidP="00E907F3">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Sistemi i Menaxhimit dhe Kontrollit t</w:t>
      </w:r>
      <w:bookmarkStart w:id="7" w:name="_Hlk14981267"/>
      <w:r w:rsidRPr="0042479D">
        <w:rPr>
          <w:rFonts w:ascii="Times New Roman" w:hAnsi="Times New Roman"/>
          <w:sz w:val="24"/>
          <w:szCs w:val="24"/>
          <w:lang w:val="sq-AL"/>
        </w:rPr>
        <w:t>ë</w:t>
      </w:r>
      <w:bookmarkEnd w:id="7"/>
      <w:r w:rsidRPr="0042479D">
        <w:rPr>
          <w:rFonts w:ascii="Times New Roman" w:hAnsi="Times New Roman"/>
          <w:sz w:val="24"/>
          <w:szCs w:val="24"/>
          <w:lang w:val="sq-AL"/>
        </w:rPr>
        <w:t xml:space="preserve"> Faturave (MKF) është një grup i procedurave dhe mjeteve ligjore, organizative dhe teknike, qëllimi kryesor i të cilave është kontrolli i transaksioneve me pagesa me para në dorë dhe pagesa me para jo cash. </w:t>
      </w:r>
      <w:r w:rsidR="002D5D38" w:rsidRPr="0042479D">
        <w:rPr>
          <w:rFonts w:ascii="Times New Roman" w:hAnsi="Times New Roman"/>
          <w:sz w:val="24"/>
          <w:szCs w:val="24"/>
          <w:lang w:val="sq-AL"/>
        </w:rPr>
        <w:t>P</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rdorimi i teknologjive m</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 xml:space="preserve"> moderne do ti mund</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soj  a</w:t>
      </w:r>
      <w:r w:rsidRPr="0042479D">
        <w:rPr>
          <w:rFonts w:ascii="Times New Roman" w:hAnsi="Times New Roman"/>
          <w:sz w:val="24"/>
          <w:szCs w:val="24"/>
          <w:lang w:val="sq-AL"/>
        </w:rPr>
        <w:t>dministratë</w:t>
      </w:r>
      <w:r w:rsidR="002D5D38" w:rsidRPr="0042479D">
        <w:rPr>
          <w:rFonts w:ascii="Times New Roman" w:hAnsi="Times New Roman"/>
          <w:sz w:val="24"/>
          <w:szCs w:val="24"/>
          <w:lang w:val="sq-AL"/>
        </w:rPr>
        <w:t>s</w:t>
      </w:r>
      <w:r w:rsidR="00E907F3">
        <w:rPr>
          <w:rFonts w:ascii="Times New Roman" w:hAnsi="Times New Roman"/>
          <w:sz w:val="24"/>
          <w:szCs w:val="24"/>
          <w:lang w:val="sq-AL"/>
        </w:rPr>
        <w:t xml:space="preserve"> </w:t>
      </w:r>
      <w:r w:rsidR="002D5D38" w:rsidRPr="0042479D">
        <w:rPr>
          <w:rFonts w:ascii="Times New Roman" w:hAnsi="Times New Roman"/>
          <w:sz w:val="24"/>
          <w:szCs w:val="24"/>
          <w:lang w:val="sq-AL"/>
        </w:rPr>
        <w:t>t</w:t>
      </w:r>
      <w:r w:rsidRPr="0042479D">
        <w:rPr>
          <w:rFonts w:ascii="Times New Roman" w:hAnsi="Times New Roman"/>
          <w:sz w:val="24"/>
          <w:szCs w:val="24"/>
          <w:lang w:val="sq-AL"/>
        </w:rPr>
        <w:t xml:space="preserve">atimore </w:t>
      </w:r>
      <w:r w:rsidR="002D5D38" w:rsidRPr="0042479D">
        <w:rPr>
          <w:rFonts w:ascii="Times New Roman" w:hAnsi="Times New Roman"/>
          <w:sz w:val="24"/>
          <w:szCs w:val="24"/>
          <w:lang w:val="sq-AL"/>
        </w:rPr>
        <w:t xml:space="preserve">pasjen e </w:t>
      </w:r>
      <w:r w:rsidRPr="0042479D">
        <w:rPr>
          <w:rFonts w:ascii="Times New Roman" w:hAnsi="Times New Roman"/>
          <w:sz w:val="24"/>
          <w:szCs w:val="24"/>
          <w:lang w:val="sq-AL"/>
        </w:rPr>
        <w:t xml:space="preserve">një pasqyrë të qartë në secilën llogari. </w:t>
      </w:r>
      <w:r w:rsidR="002D5D38" w:rsidRPr="0042479D">
        <w:rPr>
          <w:rFonts w:ascii="Times New Roman" w:hAnsi="Times New Roman"/>
          <w:sz w:val="24"/>
          <w:szCs w:val="24"/>
          <w:lang w:val="sq-AL"/>
        </w:rPr>
        <w:t>N</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 xml:space="preserve"> k</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t</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 xml:space="preserve"> m</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nyr</w:t>
      </w:r>
      <w:r w:rsidR="00E33A46" w:rsidRPr="0042479D">
        <w:rPr>
          <w:rFonts w:ascii="Times New Roman" w:hAnsi="Times New Roman"/>
          <w:sz w:val="24"/>
          <w:szCs w:val="24"/>
          <w:lang w:val="sq-AL"/>
        </w:rPr>
        <w:t>ë</w:t>
      </w:r>
      <w:r w:rsidR="002D5D38" w:rsidRPr="0042479D">
        <w:rPr>
          <w:rFonts w:ascii="Times New Roman" w:hAnsi="Times New Roman"/>
          <w:sz w:val="24"/>
          <w:szCs w:val="24"/>
          <w:lang w:val="sq-AL"/>
        </w:rPr>
        <w:t xml:space="preserve"> do t</w:t>
      </w:r>
      <w:r w:rsidR="00E33A46" w:rsidRPr="0042479D">
        <w:rPr>
          <w:rFonts w:ascii="Times New Roman" w:hAnsi="Times New Roman"/>
          <w:sz w:val="24"/>
          <w:szCs w:val="24"/>
          <w:lang w:val="sq-AL"/>
        </w:rPr>
        <w:t>ë</w:t>
      </w:r>
      <w:r w:rsidR="00E907F3">
        <w:rPr>
          <w:rFonts w:ascii="Times New Roman" w:hAnsi="Times New Roman"/>
          <w:sz w:val="24"/>
          <w:szCs w:val="24"/>
          <w:lang w:val="sq-AL"/>
        </w:rPr>
        <w:t xml:space="preserve"> </w:t>
      </w:r>
      <w:r w:rsidRPr="0042479D">
        <w:rPr>
          <w:rFonts w:ascii="Times New Roman" w:hAnsi="Times New Roman"/>
          <w:sz w:val="24"/>
          <w:szCs w:val="24"/>
          <w:lang w:val="sq-AL"/>
        </w:rPr>
        <w:t>elimino</w:t>
      </w:r>
      <w:r w:rsidR="002D5D38" w:rsidRPr="0042479D">
        <w:rPr>
          <w:rFonts w:ascii="Times New Roman" w:hAnsi="Times New Roman"/>
          <w:sz w:val="24"/>
          <w:szCs w:val="24"/>
          <w:lang w:val="sq-AL"/>
        </w:rPr>
        <w:t>het evazioni</w:t>
      </w:r>
      <w:r w:rsidRPr="0042479D">
        <w:rPr>
          <w:rFonts w:ascii="Times New Roman" w:hAnsi="Times New Roman"/>
          <w:sz w:val="24"/>
          <w:szCs w:val="24"/>
          <w:lang w:val="sq-AL"/>
        </w:rPr>
        <w:t xml:space="preserve"> fiskal dhe </w:t>
      </w:r>
      <w:r w:rsidR="002D5D38" w:rsidRPr="0042479D">
        <w:rPr>
          <w:rFonts w:ascii="Times New Roman" w:hAnsi="Times New Roman"/>
          <w:sz w:val="24"/>
          <w:szCs w:val="24"/>
          <w:lang w:val="sq-AL"/>
        </w:rPr>
        <w:t>do t</w:t>
      </w:r>
      <w:r w:rsidR="00E33A46" w:rsidRPr="0042479D">
        <w:rPr>
          <w:rFonts w:ascii="Times New Roman" w:hAnsi="Times New Roman"/>
          <w:sz w:val="24"/>
          <w:szCs w:val="24"/>
          <w:lang w:val="sq-AL"/>
        </w:rPr>
        <w:t>ë</w:t>
      </w:r>
      <w:r w:rsidR="00E907F3">
        <w:rPr>
          <w:rFonts w:ascii="Times New Roman" w:hAnsi="Times New Roman"/>
          <w:sz w:val="24"/>
          <w:szCs w:val="24"/>
          <w:lang w:val="sq-AL"/>
        </w:rPr>
        <w:t xml:space="preserve"> </w:t>
      </w:r>
      <w:r w:rsidRPr="0042479D">
        <w:rPr>
          <w:rFonts w:ascii="Times New Roman" w:hAnsi="Times New Roman"/>
          <w:sz w:val="24"/>
          <w:szCs w:val="24"/>
          <w:lang w:val="sq-AL"/>
        </w:rPr>
        <w:t>kontribuo</w:t>
      </w:r>
      <w:r w:rsidR="002D5D38" w:rsidRPr="0042479D">
        <w:rPr>
          <w:rFonts w:ascii="Times New Roman" w:hAnsi="Times New Roman"/>
          <w:sz w:val="24"/>
          <w:szCs w:val="24"/>
          <w:lang w:val="sq-AL"/>
        </w:rPr>
        <w:t>het</w:t>
      </w:r>
      <w:r w:rsidRPr="0042479D">
        <w:rPr>
          <w:rFonts w:ascii="Times New Roman" w:hAnsi="Times New Roman"/>
          <w:sz w:val="24"/>
          <w:szCs w:val="24"/>
          <w:lang w:val="sq-AL"/>
        </w:rPr>
        <w:t xml:space="preserve"> në rritjen e ndërgjegjësimit të tatimpaguesve për të paguar tatimet, duke rezultuar kështu në një financim të drejtpeshuar të shpenzimeve publike.</w:t>
      </w:r>
    </w:p>
    <w:p w14:paraId="746EC1A3" w14:textId="77777777" w:rsidR="002D5D38" w:rsidRPr="0042479D" w:rsidRDefault="002D5D38" w:rsidP="00E907F3">
      <w:pPr>
        <w:spacing w:line="276" w:lineRule="auto"/>
        <w:jc w:val="both"/>
        <w:rPr>
          <w:rFonts w:ascii="Times New Roman" w:hAnsi="Times New Roman"/>
          <w:sz w:val="24"/>
          <w:szCs w:val="24"/>
          <w:lang w:val="sq-AL"/>
        </w:rPr>
      </w:pPr>
    </w:p>
    <w:p w14:paraId="58079282" w14:textId="77777777" w:rsidR="00C7721B" w:rsidRPr="0042479D" w:rsidRDefault="00C7721B" w:rsidP="00E907F3">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Për më tepër, do të </w:t>
      </w:r>
      <w:r w:rsidR="002D5D38" w:rsidRPr="0042479D">
        <w:rPr>
          <w:rFonts w:ascii="Times New Roman" w:hAnsi="Times New Roman"/>
          <w:sz w:val="24"/>
          <w:szCs w:val="24"/>
          <w:lang w:val="sq-AL"/>
        </w:rPr>
        <w:t>krijohet</w:t>
      </w:r>
      <w:r w:rsidRPr="0042479D">
        <w:rPr>
          <w:rFonts w:ascii="Times New Roman" w:hAnsi="Times New Roman"/>
          <w:sz w:val="24"/>
          <w:szCs w:val="24"/>
          <w:lang w:val="sq-AL"/>
        </w:rPr>
        <w:t xml:space="preserve"> një instrument i vlefshëm statistikor dhe analitik për mbikëqyrjen e rreziqeve tatimore, monitorimin e efektivitetit të strukturës organizative dhe segmenteve të saj si dhe të zyrtarëve të Administratës Tatimore.</w:t>
      </w:r>
    </w:p>
    <w:p w14:paraId="358C6EA7" w14:textId="77777777" w:rsidR="002D5D38" w:rsidRPr="0042479D" w:rsidRDefault="002D5D38" w:rsidP="00E907F3">
      <w:pPr>
        <w:spacing w:line="276" w:lineRule="auto"/>
        <w:jc w:val="both"/>
        <w:rPr>
          <w:rFonts w:ascii="Times New Roman" w:hAnsi="Times New Roman"/>
          <w:sz w:val="24"/>
          <w:szCs w:val="24"/>
          <w:lang w:val="sq-AL"/>
        </w:rPr>
      </w:pPr>
    </w:p>
    <w:p w14:paraId="677DC5F2" w14:textId="77777777" w:rsidR="00655F43" w:rsidRPr="0042479D" w:rsidRDefault="00C7721B" w:rsidP="00E907F3">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Ndër të tjera, do të mundëso</w:t>
      </w:r>
      <w:r w:rsidR="002D5D38" w:rsidRPr="0042479D">
        <w:rPr>
          <w:rFonts w:ascii="Times New Roman" w:hAnsi="Times New Roman"/>
          <w:sz w:val="24"/>
          <w:szCs w:val="24"/>
          <w:lang w:val="sq-AL"/>
        </w:rPr>
        <w:t>het</w:t>
      </w:r>
      <w:r w:rsidRPr="0042479D">
        <w:rPr>
          <w:rFonts w:ascii="Times New Roman" w:hAnsi="Times New Roman"/>
          <w:sz w:val="24"/>
          <w:szCs w:val="24"/>
          <w:lang w:val="sq-AL"/>
        </w:rPr>
        <w:t xml:space="preserve"> monitorimin dhe analizën e përputhshmërisë me afatet e pagesës midis pjesëmarrësve në sistemet e pagesave, duke ofruar kështu masa më të gjera për politikat makroekonomike dhe monetare.</w:t>
      </w:r>
    </w:p>
    <w:p w14:paraId="5F1FC77A" w14:textId="77777777" w:rsidR="00C7721B" w:rsidRPr="0042479D" w:rsidRDefault="00C7721B" w:rsidP="00C7721B">
      <w:pPr>
        <w:jc w:val="both"/>
        <w:rPr>
          <w:rFonts w:ascii="Times New Roman" w:hAnsi="Times New Roman"/>
          <w:sz w:val="24"/>
          <w:szCs w:val="24"/>
          <w:lang w:val="sq-AL"/>
        </w:rPr>
      </w:pPr>
    </w:p>
    <w:p w14:paraId="6134891B" w14:textId="77777777" w:rsidR="00C50922" w:rsidRPr="0042479D" w:rsidRDefault="001009D3" w:rsidP="006B3C01">
      <w:pPr>
        <w:pStyle w:val="Heading1"/>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Objektivi i politikës</w:t>
      </w:r>
      <w:bookmarkEnd w:id="6"/>
    </w:p>
    <w:p w14:paraId="377CBF54" w14:textId="77777777" w:rsidR="00D55BD1" w:rsidRPr="0042479D" w:rsidRDefault="00D55BD1" w:rsidP="006B3C01">
      <w:pPr>
        <w:jc w:val="both"/>
        <w:rPr>
          <w:rFonts w:ascii="Times New Roman" w:hAnsi="Times New Roman"/>
          <w:sz w:val="24"/>
          <w:szCs w:val="24"/>
          <w:lang w:val="sq-AL"/>
        </w:rPr>
      </w:pPr>
    </w:p>
    <w:p w14:paraId="47C4D048" w14:textId="77777777" w:rsidR="001009D3" w:rsidRPr="00E907F3" w:rsidRDefault="001009D3" w:rsidP="006B3C01">
      <w:pPr>
        <w:pStyle w:val="ListParagraph"/>
        <w:numPr>
          <w:ilvl w:val="0"/>
          <w:numId w:val="12"/>
        </w:numPr>
        <w:spacing w:after="0"/>
        <w:jc w:val="both"/>
        <w:rPr>
          <w:rFonts w:ascii="Times New Roman" w:hAnsi="Times New Roman"/>
          <w:i/>
          <w:sz w:val="20"/>
          <w:lang w:val="sq-AL"/>
        </w:rPr>
      </w:pPr>
      <w:r w:rsidRPr="00E907F3">
        <w:rPr>
          <w:rFonts w:ascii="Times New Roman" w:hAnsi="Times New Roman"/>
          <w:i/>
          <w:sz w:val="20"/>
          <w:lang w:val="sq-AL"/>
        </w:rPr>
        <w:t>Vendosni objektiva që korrespondojnë me problemin dhe shkaqet e tij</w:t>
      </w:r>
      <w:r w:rsidR="00573E8A" w:rsidRPr="00E907F3">
        <w:rPr>
          <w:rFonts w:ascii="Times New Roman" w:hAnsi="Times New Roman"/>
          <w:i/>
          <w:sz w:val="20"/>
          <w:lang w:val="sq-AL"/>
        </w:rPr>
        <w:t>.</w:t>
      </w:r>
    </w:p>
    <w:p w14:paraId="64774108" w14:textId="77777777" w:rsidR="004B05F4" w:rsidRPr="00E907F3" w:rsidRDefault="001009D3" w:rsidP="006B3C01">
      <w:pPr>
        <w:pStyle w:val="ListParagraph"/>
        <w:numPr>
          <w:ilvl w:val="0"/>
          <w:numId w:val="12"/>
        </w:numPr>
        <w:spacing w:after="0"/>
        <w:jc w:val="both"/>
        <w:rPr>
          <w:rFonts w:ascii="Times New Roman" w:hAnsi="Times New Roman"/>
          <w:i/>
          <w:sz w:val="20"/>
          <w:lang w:val="sq-AL"/>
        </w:rPr>
      </w:pPr>
      <w:r w:rsidRPr="00E907F3">
        <w:rPr>
          <w:rFonts w:ascii="Times New Roman" w:hAnsi="Times New Roman"/>
          <w:i/>
          <w:sz w:val="20"/>
          <w:lang w:val="sq-AL"/>
        </w:rPr>
        <w:t>Sigurohuni që objektivat janë specifikë, të matshëm, të arritshëm, realë dhe në kohë</w:t>
      </w:r>
      <w:r w:rsidR="00573E8A" w:rsidRPr="00E907F3">
        <w:rPr>
          <w:rFonts w:ascii="Times New Roman" w:hAnsi="Times New Roman"/>
          <w:i/>
          <w:sz w:val="20"/>
          <w:lang w:val="sq-AL"/>
        </w:rPr>
        <w:t>.</w:t>
      </w:r>
    </w:p>
    <w:p w14:paraId="4E06B8CE" w14:textId="77777777" w:rsidR="0013699E" w:rsidRPr="0042479D" w:rsidRDefault="0013699E" w:rsidP="006B3C01">
      <w:pPr>
        <w:pStyle w:val="Style1-BodyText"/>
        <w:spacing w:after="0"/>
        <w:rPr>
          <w:rFonts w:ascii="Times New Roman" w:hAnsi="Times New Roman" w:cs="Times New Roman"/>
          <w:sz w:val="24"/>
          <w:lang w:val="sq-AL"/>
        </w:rPr>
      </w:pPr>
    </w:p>
    <w:p w14:paraId="72EC9C10" w14:textId="77777777" w:rsidR="00655F43" w:rsidRPr="0042479D" w:rsidRDefault="00655F43" w:rsidP="006B3C01">
      <w:pPr>
        <w:autoSpaceDE w:val="0"/>
        <w:autoSpaceDN w:val="0"/>
        <w:adjustRightInd w:val="0"/>
        <w:jc w:val="both"/>
        <w:rPr>
          <w:rFonts w:ascii="Times New Roman" w:hAnsi="Times New Roman"/>
          <w:sz w:val="24"/>
          <w:szCs w:val="24"/>
          <w:lang w:val="sq-AL"/>
        </w:rPr>
      </w:pPr>
    </w:p>
    <w:p w14:paraId="7C6E5E5A" w14:textId="77777777" w:rsidR="00E907F3" w:rsidRPr="00E907F3" w:rsidRDefault="00E907F3" w:rsidP="00E907F3">
      <w:pPr>
        <w:jc w:val="both"/>
        <w:rPr>
          <w:rFonts w:ascii="Times New Roman" w:hAnsi="Times New Roman"/>
          <w:sz w:val="24"/>
          <w:szCs w:val="24"/>
          <w:lang w:val="sq-AL"/>
        </w:rPr>
      </w:pPr>
      <w:r w:rsidRPr="00E907F3">
        <w:rPr>
          <w:rFonts w:ascii="Times New Roman" w:hAnsi="Times New Roman"/>
          <w:sz w:val="24"/>
          <w:szCs w:val="24"/>
          <w:lang w:val="sq-AL"/>
        </w:rPr>
        <w:t>Objektivat e propozimit janë:</w:t>
      </w:r>
    </w:p>
    <w:p w14:paraId="312691AA" w14:textId="77777777" w:rsidR="00E907F3" w:rsidRPr="00E907F3" w:rsidRDefault="00E907F3" w:rsidP="00E907F3">
      <w:pPr>
        <w:jc w:val="both"/>
        <w:rPr>
          <w:rFonts w:ascii="Times New Roman" w:hAnsi="Times New Roman"/>
          <w:sz w:val="24"/>
          <w:szCs w:val="24"/>
          <w:lang w:val="sq-AL"/>
        </w:rPr>
      </w:pPr>
    </w:p>
    <w:p w14:paraId="2FAF010C" w14:textId="77777777" w:rsidR="00E907F3" w:rsidRPr="00E907F3" w:rsidRDefault="00E907F3" w:rsidP="00E907F3">
      <w:pPr>
        <w:numPr>
          <w:ilvl w:val="0"/>
          <w:numId w:val="19"/>
        </w:numPr>
        <w:jc w:val="both"/>
        <w:rPr>
          <w:rFonts w:ascii="Times New Roman" w:hAnsi="Times New Roman"/>
          <w:sz w:val="24"/>
          <w:szCs w:val="24"/>
          <w:lang w:val="sq-AL"/>
        </w:rPr>
      </w:pPr>
      <w:r w:rsidRPr="00E907F3">
        <w:rPr>
          <w:rFonts w:ascii="Times New Roman" w:hAnsi="Times New Roman"/>
          <w:sz w:val="24"/>
          <w:szCs w:val="24"/>
          <w:lang w:val="sq-AL"/>
        </w:rPr>
        <w:t xml:space="preserve">Të ketë një kontroll më të mirë të transaksioneve tregtare ndërmjet tatimpaguesve, </w:t>
      </w:r>
    </w:p>
    <w:p w14:paraId="67C7FE7A" w14:textId="77777777" w:rsidR="00E907F3" w:rsidRPr="00E907F3" w:rsidRDefault="00E907F3" w:rsidP="00E907F3">
      <w:pPr>
        <w:numPr>
          <w:ilvl w:val="0"/>
          <w:numId w:val="19"/>
        </w:numPr>
        <w:jc w:val="both"/>
        <w:rPr>
          <w:rFonts w:ascii="Times New Roman" w:hAnsi="Times New Roman"/>
          <w:sz w:val="24"/>
          <w:szCs w:val="24"/>
          <w:lang w:val="sq-AL"/>
        </w:rPr>
      </w:pPr>
      <w:r w:rsidRPr="00E907F3">
        <w:rPr>
          <w:rFonts w:ascii="Times New Roman" w:hAnsi="Times New Roman"/>
          <w:sz w:val="24"/>
          <w:szCs w:val="24"/>
          <w:lang w:val="sq-AL"/>
        </w:rPr>
        <w:t xml:space="preserve">Të ketë një kontroll më të mirë dhe monitorim të afateve të pagesave ndërmjet tatimpagueseve, përshpejtimin dhe automatizimin e proceseve të biznesit, </w:t>
      </w:r>
    </w:p>
    <w:p w14:paraId="7E7A7558" w14:textId="77777777" w:rsidR="00E907F3" w:rsidRPr="00E907F3" w:rsidRDefault="00E907F3" w:rsidP="00E907F3">
      <w:pPr>
        <w:numPr>
          <w:ilvl w:val="0"/>
          <w:numId w:val="19"/>
        </w:numPr>
        <w:jc w:val="both"/>
        <w:rPr>
          <w:rFonts w:ascii="Times New Roman" w:hAnsi="Times New Roman"/>
          <w:sz w:val="24"/>
          <w:szCs w:val="24"/>
          <w:lang w:val="sq-AL"/>
        </w:rPr>
      </w:pPr>
      <w:r w:rsidRPr="00E907F3">
        <w:rPr>
          <w:rFonts w:ascii="Times New Roman" w:hAnsi="Times New Roman"/>
          <w:sz w:val="24"/>
          <w:szCs w:val="24"/>
          <w:lang w:val="sq-AL"/>
        </w:rPr>
        <w:t xml:space="preserve">Të ulen shpenzimet operative, lidhja e bizneseve, lidhja e enteve publike, </w:t>
      </w:r>
    </w:p>
    <w:p w14:paraId="3AF4A7CE" w14:textId="77777777" w:rsidR="00E907F3" w:rsidRPr="00E907F3" w:rsidRDefault="00E907F3" w:rsidP="00E907F3">
      <w:pPr>
        <w:numPr>
          <w:ilvl w:val="0"/>
          <w:numId w:val="19"/>
        </w:numPr>
        <w:jc w:val="both"/>
        <w:rPr>
          <w:rFonts w:ascii="Times New Roman" w:hAnsi="Times New Roman"/>
          <w:sz w:val="24"/>
          <w:szCs w:val="24"/>
          <w:lang w:val="sq-AL"/>
        </w:rPr>
      </w:pPr>
      <w:r w:rsidRPr="00E907F3">
        <w:rPr>
          <w:rFonts w:ascii="Times New Roman" w:hAnsi="Times New Roman"/>
          <w:sz w:val="24"/>
          <w:szCs w:val="24"/>
          <w:lang w:val="sq-AL"/>
        </w:rPr>
        <w:t>Të thjeshtësohen procedurat e kontrollit tatimor dhe monitorim më efiçient i tatimeve drejtuar ndaj tatimpaguesve me risk.</w:t>
      </w:r>
    </w:p>
    <w:p w14:paraId="56D666F9" w14:textId="77777777" w:rsidR="00E907F3" w:rsidRPr="00E907F3" w:rsidRDefault="00E907F3" w:rsidP="00E907F3">
      <w:pPr>
        <w:numPr>
          <w:ilvl w:val="0"/>
          <w:numId w:val="19"/>
        </w:numPr>
        <w:jc w:val="both"/>
        <w:rPr>
          <w:rFonts w:ascii="Times New Roman" w:hAnsi="Times New Roman"/>
          <w:sz w:val="24"/>
          <w:szCs w:val="24"/>
          <w:lang w:val="sq-AL"/>
        </w:rPr>
      </w:pPr>
      <w:r w:rsidRPr="00E907F3">
        <w:rPr>
          <w:rFonts w:ascii="Times New Roman" w:hAnsi="Times New Roman"/>
          <w:sz w:val="24"/>
          <w:szCs w:val="24"/>
          <w:lang w:val="sq-AL"/>
        </w:rPr>
        <w:lastRenderedPageBreak/>
        <w:t xml:space="preserve">Të rriten të ardhurat tatimore dhe të ulet ekonomia informale, </w:t>
      </w:r>
    </w:p>
    <w:p w14:paraId="7A392FD3" w14:textId="77777777" w:rsidR="00E907F3" w:rsidRPr="00E907F3" w:rsidRDefault="00E907F3" w:rsidP="00E907F3">
      <w:pPr>
        <w:numPr>
          <w:ilvl w:val="0"/>
          <w:numId w:val="19"/>
        </w:numPr>
        <w:jc w:val="both"/>
        <w:rPr>
          <w:rFonts w:ascii="Times New Roman" w:hAnsi="Times New Roman"/>
          <w:sz w:val="24"/>
          <w:szCs w:val="24"/>
          <w:lang w:val="sq-AL"/>
        </w:rPr>
      </w:pPr>
      <w:r w:rsidRPr="00E907F3">
        <w:rPr>
          <w:rFonts w:ascii="Times New Roman" w:hAnsi="Times New Roman"/>
          <w:sz w:val="24"/>
          <w:szCs w:val="24"/>
          <w:lang w:val="sq-AL"/>
        </w:rPr>
        <w:t xml:space="preserve">Të luftohet konkurrenca e pandershme, </w:t>
      </w:r>
    </w:p>
    <w:p w14:paraId="35A49C34" w14:textId="77777777" w:rsidR="00C7721B" w:rsidRPr="0042479D" w:rsidRDefault="00C7721B" w:rsidP="006B3C01">
      <w:pPr>
        <w:jc w:val="both"/>
        <w:rPr>
          <w:rFonts w:ascii="Times New Roman" w:hAnsi="Times New Roman"/>
          <w:sz w:val="24"/>
          <w:szCs w:val="24"/>
          <w:lang w:val="sq-AL"/>
        </w:rPr>
      </w:pPr>
    </w:p>
    <w:p w14:paraId="070945F2" w14:textId="77777777" w:rsidR="00C7721B" w:rsidRPr="0042479D" w:rsidRDefault="00C7721B" w:rsidP="006B3C01">
      <w:pPr>
        <w:jc w:val="both"/>
        <w:rPr>
          <w:rFonts w:ascii="Times New Roman" w:hAnsi="Times New Roman"/>
          <w:sz w:val="24"/>
          <w:szCs w:val="24"/>
          <w:lang w:val="sq-AL"/>
        </w:rPr>
      </w:pPr>
    </w:p>
    <w:p w14:paraId="09CCFA3B" w14:textId="77777777" w:rsidR="00C50922" w:rsidRPr="0042479D" w:rsidRDefault="008D1611" w:rsidP="006B3C01">
      <w:pPr>
        <w:pStyle w:val="Heading1"/>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Përshkrimi i opsioneve të shqyrtuara</w:t>
      </w:r>
    </w:p>
    <w:p w14:paraId="17A86E72" w14:textId="77777777" w:rsidR="00D55BD1" w:rsidRPr="00E907F3" w:rsidRDefault="00D55BD1" w:rsidP="006B3C01">
      <w:pPr>
        <w:jc w:val="both"/>
        <w:rPr>
          <w:rFonts w:ascii="Times New Roman" w:hAnsi="Times New Roman"/>
          <w:sz w:val="20"/>
          <w:lang w:val="sq-AL"/>
        </w:rPr>
      </w:pPr>
    </w:p>
    <w:p w14:paraId="33A1CA0E" w14:textId="77777777" w:rsidR="008D1611" w:rsidRPr="00E907F3" w:rsidRDefault="008D1611" w:rsidP="006B3C01">
      <w:pPr>
        <w:pStyle w:val="ListParagraph"/>
        <w:numPr>
          <w:ilvl w:val="0"/>
          <w:numId w:val="10"/>
        </w:numPr>
        <w:spacing w:after="0"/>
        <w:jc w:val="both"/>
        <w:rPr>
          <w:rFonts w:ascii="Times New Roman" w:hAnsi="Times New Roman"/>
          <w:i/>
          <w:sz w:val="20"/>
          <w:lang w:val="sq-AL"/>
        </w:rPr>
      </w:pPr>
      <w:r w:rsidRPr="00E907F3">
        <w:rPr>
          <w:rFonts w:ascii="Times New Roman" w:hAnsi="Times New Roman"/>
          <w:i/>
          <w:sz w:val="20"/>
          <w:lang w:val="sq-AL"/>
        </w:rPr>
        <w:t xml:space="preserve">Përshkruani opsionin e status </w:t>
      </w:r>
      <w:r w:rsidR="00475898" w:rsidRPr="00E907F3">
        <w:rPr>
          <w:rFonts w:ascii="Times New Roman" w:hAnsi="Times New Roman"/>
          <w:i/>
          <w:sz w:val="20"/>
          <w:lang w:val="sq-AL"/>
        </w:rPr>
        <w:t>q</w:t>
      </w:r>
      <w:r w:rsidRPr="00E907F3">
        <w:rPr>
          <w:rFonts w:ascii="Times New Roman" w:hAnsi="Times New Roman"/>
          <w:i/>
          <w:sz w:val="20"/>
          <w:lang w:val="sq-AL"/>
        </w:rPr>
        <w:t>uo</w:t>
      </w:r>
      <w:r w:rsidR="00475898" w:rsidRPr="00E907F3">
        <w:rPr>
          <w:rFonts w:ascii="Times New Roman" w:hAnsi="Times New Roman"/>
          <w:i/>
          <w:sz w:val="20"/>
          <w:lang w:val="sq-AL"/>
        </w:rPr>
        <w:t>-</w:t>
      </w:r>
      <w:r w:rsidRPr="00E907F3">
        <w:rPr>
          <w:rFonts w:ascii="Times New Roman" w:hAnsi="Times New Roman"/>
          <w:i/>
          <w:sz w:val="20"/>
          <w:lang w:val="sq-AL"/>
        </w:rPr>
        <w:t>së</w:t>
      </w:r>
      <w:r w:rsidR="00475898" w:rsidRPr="00E907F3">
        <w:rPr>
          <w:rFonts w:ascii="Times New Roman" w:hAnsi="Times New Roman"/>
          <w:i/>
          <w:sz w:val="20"/>
          <w:lang w:val="sq-AL"/>
        </w:rPr>
        <w:t xml:space="preserve">. </w:t>
      </w:r>
    </w:p>
    <w:p w14:paraId="60D14F3B" w14:textId="77777777" w:rsidR="008D1611" w:rsidRPr="00E907F3" w:rsidRDefault="008D1611" w:rsidP="006B3C01">
      <w:pPr>
        <w:pStyle w:val="ListParagraph"/>
        <w:numPr>
          <w:ilvl w:val="0"/>
          <w:numId w:val="10"/>
        </w:numPr>
        <w:spacing w:after="0"/>
        <w:jc w:val="both"/>
        <w:rPr>
          <w:rFonts w:ascii="Times New Roman" w:hAnsi="Times New Roman"/>
          <w:i/>
          <w:sz w:val="20"/>
          <w:lang w:val="sq-AL"/>
        </w:rPr>
      </w:pPr>
      <w:r w:rsidRPr="00E907F3">
        <w:rPr>
          <w:rFonts w:ascii="Times New Roman" w:hAnsi="Times New Roman"/>
          <w:i/>
          <w:sz w:val="20"/>
          <w:lang w:val="sq-AL"/>
        </w:rPr>
        <w:t>Identifikoni dhe përshkruani të gjitha opsionet e politikave që keni marrë parasysh</w:t>
      </w:r>
      <w:r w:rsidR="00475898" w:rsidRPr="00E907F3">
        <w:rPr>
          <w:rFonts w:ascii="Times New Roman" w:hAnsi="Times New Roman"/>
          <w:i/>
          <w:sz w:val="20"/>
          <w:lang w:val="sq-AL"/>
        </w:rPr>
        <w:t>.</w:t>
      </w:r>
    </w:p>
    <w:p w14:paraId="58D96399" w14:textId="77777777" w:rsidR="004B05F4" w:rsidRPr="00E907F3" w:rsidRDefault="008D1611" w:rsidP="006B3C01">
      <w:pPr>
        <w:pStyle w:val="ListParagraph"/>
        <w:numPr>
          <w:ilvl w:val="0"/>
          <w:numId w:val="10"/>
        </w:numPr>
        <w:spacing w:after="0"/>
        <w:jc w:val="both"/>
        <w:rPr>
          <w:rFonts w:ascii="Times New Roman" w:hAnsi="Times New Roman"/>
          <w:i/>
          <w:sz w:val="20"/>
          <w:lang w:val="sq-AL"/>
        </w:rPr>
      </w:pPr>
      <w:r w:rsidRPr="00E907F3">
        <w:rPr>
          <w:rFonts w:ascii="Times New Roman" w:hAnsi="Times New Roman"/>
          <w:i/>
          <w:sz w:val="20"/>
          <w:lang w:val="sq-AL"/>
        </w:rPr>
        <w:t xml:space="preserve">Shpjegoni se si janë zgjedhur opsionet e </w:t>
      </w:r>
      <w:r w:rsidR="00573E8A" w:rsidRPr="00E907F3">
        <w:rPr>
          <w:rFonts w:ascii="Times New Roman" w:hAnsi="Times New Roman"/>
          <w:i/>
          <w:sz w:val="20"/>
          <w:lang w:val="sq-AL"/>
        </w:rPr>
        <w:t xml:space="preserve">renditura. </w:t>
      </w:r>
    </w:p>
    <w:p w14:paraId="26CEC444" w14:textId="77777777" w:rsidR="004B05F4" w:rsidRPr="0042479D" w:rsidRDefault="004B05F4" w:rsidP="006B3C01">
      <w:pPr>
        <w:jc w:val="both"/>
        <w:rPr>
          <w:rFonts w:ascii="Times New Roman" w:hAnsi="Times New Roman"/>
          <w:sz w:val="24"/>
          <w:szCs w:val="24"/>
          <w:lang w:val="sq-AL"/>
        </w:rPr>
      </w:pPr>
    </w:p>
    <w:p w14:paraId="654C3CD1" w14:textId="2240DE16" w:rsidR="005C11F1" w:rsidRPr="0042479D" w:rsidRDefault="00655F43" w:rsidP="005C11F1">
      <w:pPr>
        <w:spacing w:line="276" w:lineRule="auto"/>
        <w:jc w:val="both"/>
        <w:rPr>
          <w:rFonts w:ascii="Times New Roman" w:hAnsi="Times New Roman"/>
          <w:sz w:val="24"/>
          <w:szCs w:val="24"/>
          <w:highlight w:val="yellow"/>
          <w:lang w:val="sq-AL"/>
        </w:rPr>
      </w:pPr>
      <w:r w:rsidRPr="00E907F3">
        <w:rPr>
          <w:rFonts w:ascii="Times New Roman" w:hAnsi="Times New Roman"/>
          <w:b/>
          <w:i/>
          <w:sz w:val="24"/>
          <w:szCs w:val="24"/>
          <w:u w:val="single"/>
          <w:lang w:val="sq-AL"/>
        </w:rPr>
        <w:t>Opsioni 0 (status quo)</w:t>
      </w:r>
      <w:r w:rsidR="0042479D" w:rsidRPr="00E907F3">
        <w:rPr>
          <w:rFonts w:ascii="Times New Roman" w:hAnsi="Times New Roman"/>
          <w:b/>
          <w:i/>
          <w:sz w:val="24"/>
          <w:szCs w:val="24"/>
          <w:u w:val="single"/>
          <w:lang w:val="sq-AL"/>
        </w:rPr>
        <w:t xml:space="preserve"> </w:t>
      </w:r>
      <w:r w:rsidR="004840E1" w:rsidRPr="00E907F3">
        <w:rPr>
          <w:rFonts w:ascii="Times New Roman" w:hAnsi="Times New Roman"/>
          <w:b/>
          <w:i/>
          <w:sz w:val="24"/>
          <w:szCs w:val="24"/>
          <w:u w:val="single"/>
        </w:rPr>
        <w:t>Pra</w:t>
      </w:r>
      <w:r w:rsidR="0042479D" w:rsidRPr="00E907F3">
        <w:rPr>
          <w:rFonts w:ascii="Times New Roman" w:hAnsi="Times New Roman"/>
          <w:b/>
          <w:i/>
          <w:sz w:val="24"/>
          <w:szCs w:val="24"/>
          <w:u w:val="single"/>
        </w:rPr>
        <w:t xml:space="preserve"> </w:t>
      </w:r>
      <w:r w:rsidR="004840E1" w:rsidRPr="00E907F3">
        <w:rPr>
          <w:rFonts w:ascii="Times New Roman" w:hAnsi="Times New Roman"/>
          <w:b/>
          <w:i/>
          <w:sz w:val="24"/>
          <w:szCs w:val="24"/>
          <w:u w:val="single"/>
        </w:rPr>
        <w:t>vijimi</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i</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gjendjes</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ekzistuese</w:t>
      </w:r>
      <w:r w:rsidRPr="00E907F3">
        <w:rPr>
          <w:rFonts w:ascii="Times New Roman" w:hAnsi="Times New Roman"/>
          <w:b/>
          <w:i/>
          <w:sz w:val="24"/>
          <w:szCs w:val="24"/>
          <w:u w:val="single"/>
          <w:lang w:val="sq-AL"/>
        </w:rPr>
        <w:t>:</w:t>
      </w:r>
      <w:r w:rsidRPr="0042479D">
        <w:rPr>
          <w:rFonts w:ascii="Times New Roman" w:hAnsi="Times New Roman"/>
          <w:sz w:val="24"/>
          <w:szCs w:val="24"/>
          <w:lang w:val="sq-AL"/>
        </w:rPr>
        <w:t xml:space="preserve"> gjendja </w:t>
      </w:r>
      <w:r w:rsidR="008953EE" w:rsidRPr="0042479D">
        <w:rPr>
          <w:rFonts w:ascii="Times New Roman" w:hAnsi="Times New Roman"/>
          <w:sz w:val="24"/>
          <w:szCs w:val="24"/>
          <w:lang w:val="sq-AL"/>
        </w:rPr>
        <w:t>aktuale e kuadrit rregullator</w:t>
      </w:r>
      <w:r w:rsidRPr="0042479D">
        <w:rPr>
          <w:rFonts w:ascii="Times New Roman" w:hAnsi="Times New Roman"/>
          <w:sz w:val="24"/>
          <w:szCs w:val="24"/>
          <w:lang w:val="sq-AL"/>
        </w:rPr>
        <w:t xml:space="preserve"> nuk </w:t>
      </w:r>
      <w:r w:rsidR="00E907F3">
        <w:rPr>
          <w:rFonts w:ascii="Times New Roman" w:hAnsi="Times New Roman"/>
          <w:sz w:val="24"/>
          <w:szCs w:val="24"/>
          <w:lang w:val="sq-AL"/>
        </w:rPr>
        <w:t>është i përshtatshëm</w:t>
      </w:r>
      <w:r w:rsidRPr="0042479D">
        <w:rPr>
          <w:rFonts w:ascii="Times New Roman" w:hAnsi="Times New Roman"/>
          <w:sz w:val="24"/>
          <w:szCs w:val="24"/>
          <w:lang w:val="sq-AL"/>
        </w:rPr>
        <w:t xml:space="preserve"> pasi </w:t>
      </w:r>
      <w:r w:rsidR="005C11F1" w:rsidRPr="0042479D">
        <w:rPr>
          <w:rFonts w:ascii="Times New Roman" w:hAnsi="Times New Roman"/>
          <w:sz w:val="24"/>
          <w:szCs w:val="24"/>
          <w:lang w:val="sq-AL"/>
        </w:rPr>
        <w:t>kemi të bëjmë me një sistem krejtësisht të ri  dhe është e nevojshme  që të bëhet një rregullim përkatës ligjor. Pra, meqenëse bëhet fjalë për teknologji të reja, është e nevojshme që përmes ligjit të mundësohet përdorimi i këtyre teknologjive, me sa më pak ndërhyrje në sistemin ekzistues, në mënyrë që të lehtësohet aplikimi për qytetarët dhe bizneset.</w:t>
      </w:r>
    </w:p>
    <w:p w14:paraId="38C60F25" w14:textId="77777777" w:rsidR="008953EE" w:rsidRPr="0042479D" w:rsidRDefault="008953EE" w:rsidP="006B3C01">
      <w:pPr>
        <w:spacing w:line="276" w:lineRule="auto"/>
        <w:jc w:val="both"/>
        <w:rPr>
          <w:rFonts w:ascii="Times New Roman" w:hAnsi="Times New Roman"/>
          <w:sz w:val="24"/>
          <w:szCs w:val="24"/>
          <w:lang w:val="sq-AL"/>
        </w:rPr>
      </w:pPr>
    </w:p>
    <w:p w14:paraId="213FC387" w14:textId="77777777" w:rsidR="005C11F1" w:rsidRPr="0042479D" w:rsidRDefault="00655F43" w:rsidP="005C11F1">
      <w:pPr>
        <w:spacing w:line="276" w:lineRule="auto"/>
        <w:jc w:val="both"/>
        <w:rPr>
          <w:rFonts w:ascii="Times New Roman" w:hAnsi="Times New Roman"/>
          <w:sz w:val="24"/>
          <w:szCs w:val="24"/>
          <w:lang w:val="sq-AL"/>
        </w:rPr>
      </w:pPr>
      <w:r w:rsidRPr="00E907F3">
        <w:rPr>
          <w:rFonts w:ascii="Times New Roman" w:hAnsi="Times New Roman"/>
          <w:b/>
          <w:i/>
          <w:sz w:val="24"/>
          <w:szCs w:val="24"/>
          <w:u w:val="single"/>
          <w:lang w:val="sq-AL"/>
        </w:rPr>
        <w:t xml:space="preserve">Opsioni nr. </w:t>
      </w:r>
      <w:r w:rsidR="008953EE" w:rsidRPr="00E907F3">
        <w:rPr>
          <w:rFonts w:ascii="Times New Roman" w:hAnsi="Times New Roman"/>
          <w:b/>
          <w:i/>
          <w:sz w:val="24"/>
          <w:szCs w:val="24"/>
          <w:u w:val="single"/>
          <w:lang w:val="sq-AL"/>
        </w:rPr>
        <w:t xml:space="preserve">1 </w:t>
      </w:r>
      <w:r w:rsidR="008953EE" w:rsidRPr="00E907F3">
        <w:rPr>
          <w:rFonts w:ascii="Times New Roman" w:hAnsi="Times New Roman"/>
          <w:b/>
          <w:i/>
          <w:sz w:val="24"/>
          <w:szCs w:val="24"/>
          <w:u w:val="single"/>
        </w:rPr>
        <w:t>Miratimi</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i</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një</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ligji</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të</w:t>
      </w:r>
      <w:r w:rsidR="00783A52" w:rsidRPr="00E907F3">
        <w:rPr>
          <w:rFonts w:ascii="Times New Roman" w:hAnsi="Times New Roman"/>
          <w:b/>
          <w:i/>
          <w:sz w:val="24"/>
          <w:szCs w:val="24"/>
          <w:u w:val="single"/>
        </w:rPr>
        <w:t xml:space="preserve"> </w:t>
      </w:r>
      <w:r w:rsidR="008953EE" w:rsidRPr="00E907F3">
        <w:rPr>
          <w:rFonts w:ascii="Times New Roman" w:hAnsi="Times New Roman"/>
          <w:b/>
          <w:i/>
          <w:sz w:val="24"/>
          <w:szCs w:val="24"/>
          <w:u w:val="single"/>
        </w:rPr>
        <w:t>ri</w:t>
      </w:r>
      <w:r w:rsidRPr="0042479D">
        <w:rPr>
          <w:rFonts w:ascii="Times New Roman" w:hAnsi="Times New Roman"/>
          <w:i/>
          <w:sz w:val="24"/>
          <w:szCs w:val="24"/>
          <w:lang w:val="sq-AL"/>
        </w:rPr>
        <w:t>:</w:t>
      </w:r>
      <w:r w:rsidR="005C11F1" w:rsidRPr="0042479D">
        <w:rPr>
          <w:rFonts w:ascii="Times New Roman" w:hAnsi="Times New Roman"/>
          <w:sz w:val="24"/>
          <w:szCs w:val="24"/>
          <w:lang w:val="sq-AL"/>
        </w:rPr>
        <w:t>Meqenëse kemi të bëjmë me një sistem krejtësisht të ri, mendojmë se një ligj i veçantë, si lex specialis, që anashkalon ligjet e përgjithshme (lex specialis derogat generali), më së miri do të rregullonte fushat e veçanta që kërkojnë rregullim të ri ligjor, ndërsa ligjet e përgjithshme do të vazhdonin të vlenin për një numër më të madh të fushave.</w:t>
      </w:r>
    </w:p>
    <w:p w14:paraId="263CD7A7" w14:textId="77777777" w:rsidR="00B22D09" w:rsidRPr="0042479D" w:rsidRDefault="00B22D09" w:rsidP="005C11F1">
      <w:pPr>
        <w:spacing w:line="276" w:lineRule="auto"/>
        <w:jc w:val="both"/>
        <w:rPr>
          <w:rFonts w:ascii="Times New Roman" w:hAnsi="Times New Roman"/>
          <w:sz w:val="24"/>
          <w:szCs w:val="24"/>
          <w:lang w:val="sq-AL"/>
        </w:rPr>
      </w:pPr>
    </w:p>
    <w:p w14:paraId="0729F1B2" w14:textId="77777777" w:rsidR="008953EE" w:rsidRPr="0042479D" w:rsidRDefault="005C11F1" w:rsidP="005C11F1">
      <w:pPr>
        <w:spacing w:line="276" w:lineRule="auto"/>
        <w:jc w:val="both"/>
        <w:rPr>
          <w:rFonts w:ascii="Times New Roman" w:hAnsi="Times New Roman"/>
          <w:i/>
          <w:sz w:val="24"/>
          <w:szCs w:val="24"/>
          <w:lang w:val="sq-AL"/>
        </w:rPr>
      </w:pPr>
      <w:r w:rsidRPr="0042479D">
        <w:rPr>
          <w:rFonts w:ascii="Times New Roman" w:hAnsi="Times New Roman"/>
          <w:sz w:val="24"/>
          <w:szCs w:val="24"/>
          <w:lang w:val="sq-AL"/>
        </w:rPr>
        <w:t>Duke miratuar një ligj të ri në vend të ndryshimit të një numri të neneve në ligjet ekzistuese, procesi ligjvënës do të kalojë më lehtë dhe më shpejtë, përfshirë të gjitha fazat e konsultimit publik dhe vlerësimit të ndikimit, deri në diskutimet në organet qeveritare dhe Kuvend. Përveç kësaj, në procesin e konsultimeve, publiku do të ketë një pasqyrë më të qartë për tërë temën.</w:t>
      </w:r>
    </w:p>
    <w:p w14:paraId="6F29ECD6" w14:textId="77777777" w:rsidR="008953EE" w:rsidRPr="0042479D" w:rsidRDefault="008953EE" w:rsidP="006B3C01">
      <w:pPr>
        <w:spacing w:line="276" w:lineRule="auto"/>
        <w:jc w:val="both"/>
        <w:rPr>
          <w:rFonts w:ascii="Times New Roman" w:hAnsi="Times New Roman"/>
          <w:sz w:val="24"/>
          <w:szCs w:val="24"/>
          <w:lang w:val="sq-AL"/>
        </w:rPr>
      </w:pPr>
    </w:p>
    <w:p w14:paraId="366FD045" w14:textId="7A7F8CE6" w:rsidR="00B22D09" w:rsidRPr="0042479D" w:rsidRDefault="008953EE" w:rsidP="00B22D09">
      <w:pPr>
        <w:spacing w:line="276" w:lineRule="auto"/>
        <w:jc w:val="both"/>
        <w:rPr>
          <w:rFonts w:ascii="Times New Roman" w:hAnsi="Times New Roman"/>
          <w:sz w:val="24"/>
          <w:szCs w:val="24"/>
        </w:rPr>
      </w:pPr>
      <w:r w:rsidRPr="00E907F3">
        <w:rPr>
          <w:rFonts w:ascii="Times New Roman" w:hAnsi="Times New Roman"/>
          <w:b/>
          <w:i/>
          <w:sz w:val="24"/>
          <w:szCs w:val="24"/>
          <w:u w:val="single"/>
          <w:lang w:val="sq-AL"/>
        </w:rPr>
        <w:t>Opsioni 2:</w:t>
      </w:r>
      <w:r w:rsidR="00E907F3" w:rsidRPr="00E907F3">
        <w:rPr>
          <w:rFonts w:ascii="Times New Roman" w:hAnsi="Times New Roman"/>
          <w:b/>
          <w:i/>
          <w:sz w:val="24"/>
          <w:szCs w:val="24"/>
          <w:u w:val="single"/>
          <w:lang w:val="sq-AL"/>
        </w:rPr>
        <w:t xml:space="preserve"> Ndryshimi i ligjit aktual:</w:t>
      </w:r>
      <w:r w:rsidR="00E907F3">
        <w:rPr>
          <w:rFonts w:ascii="Times New Roman" w:hAnsi="Times New Roman"/>
          <w:i/>
          <w:sz w:val="24"/>
          <w:szCs w:val="24"/>
          <w:lang w:val="sq-AL"/>
        </w:rPr>
        <w:t xml:space="preserve"> </w:t>
      </w:r>
      <w:r w:rsidR="00B22D09" w:rsidRPr="0042479D">
        <w:rPr>
          <w:rFonts w:ascii="Times New Roman" w:hAnsi="Times New Roman"/>
          <w:sz w:val="24"/>
          <w:szCs w:val="24"/>
        </w:rPr>
        <w:t>Në</w:t>
      </w:r>
      <w:r w:rsidR="00783A52" w:rsidRPr="0042479D">
        <w:rPr>
          <w:rFonts w:ascii="Times New Roman" w:hAnsi="Times New Roman"/>
          <w:sz w:val="24"/>
          <w:szCs w:val="24"/>
        </w:rPr>
        <w:t xml:space="preserve"> </w:t>
      </w:r>
      <w:r w:rsidR="00B22D09" w:rsidRPr="0042479D">
        <w:rPr>
          <w:rFonts w:ascii="Times New Roman" w:hAnsi="Times New Roman"/>
          <w:sz w:val="24"/>
          <w:szCs w:val="24"/>
        </w:rPr>
        <w:t>procesin e ndryshimit</w:t>
      </w:r>
      <w:r w:rsidR="00783A52" w:rsidRPr="0042479D">
        <w:rPr>
          <w:rFonts w:ascii="Times New Roman" w:hAnsi="Times New Roman"/>
          <w:sz w:val="24"/>
          <w:szCs w:val="24"/>
        </w:rPr>
        <w:t xml:space="preserve"> </w:t>
      </w:r>
      <w:r w:rsidR="00B22D09" w:rsidRPr="0042479D">
        <w:rPr>
          <w:rFonts w:ascii="Times New Roman" w:hAnsi="Times New Roman"/>
          <w:sz w:val="24"/>
          <w:szCs w:val="24"/>
        </w:rPr>
        <w:t>dhe</w:t>
      </w:r>
      <w:r w:rsidR="00783A52" w:rsidRPr="0042479D">
        <w:rPr>
          <w:rFonts w:ascii="Times New Roman" w:hAnsi="Times New Roman"/>
          <w:sz w:val="24"/>
          <w:szCs w:val="24"/>
        </w:rPr>
        <w:t xml:space="preserve"> </w:t>
      </w:r>
      <w:r w:rsidR="00B22D09" w:rsidRPr="0042479D">
        <w:rPr>
          <w:rFonts w:ascii="Times New Roman" w:hAnsi="Times New Roman"/>
          <w:sz w:val="24"/>
          <w:szCs w:val="24"/>
        </w:rPr>
        <w:t>plotësimit</w:t>
      </w:r>
      <w:r w:rsidR="00783A52" w:rsidRPr="0042479D">
        <w:rPr>
          <w:rFonts w:ascii="Times New Roman" w:hAnsi="Times New Roman"/>
          <w:sz w:val="24"/>
          <w:szCs w:val="24"/>
        </w:rPr>
        <w:t xml:space="preserve"> </w:t>
      </w:r>
      <w:r w:rsidR="00B22D09" w:rsidRPr="0042479D">
        <w:rPr>
          <w:rFonts w:ascii="Times New Roman" w:hAnsi="Times New Roman"/>
          <w:sz w:val="24"/>
          <w:szCs w:val="24"/>
        </w:rPr>
        <w:t>të</w:t>
      </w:r>
      <w:r w:rsidR="00783A52" w:rsidRPr="0042479D">
        <w:rPr>
          <w:rFonts w:ascii="Times New Roman" w:hAnsi="Times New Roman"/>
          <w:sz w:val="24"/>
          <w:szCs w:val="24"/>
        </w:rPr>
        <w:t xml:space="preserve"> </w:t>
      </w:r>
      <w:r w:rsidR="00B22D09" w:rsidRPr="0042479D">
        <w:rPr>
          <w:rFonts w:ascii="Times New Roman" w:hAnsi="Times New Roman"/>
          <w:sz w:val="24"/>
          <w:szCs w:val="24"/>
        </w:rPr>
        <w:t>legjislacionit</w:t>
      </w:r>
      <w:r w:rsidR="00783A52" w:rsidRPr="0042479D">
        <w:rPr>
          <w:rFonts w:ascii="Times New Roman" w:hAnsi="Times New Roman"/>
          <w:sz w:val="24"/>
          <w:szCs w:val="24"/>
        </w:rPr>
        <w:t xml:space="preserve"> </w:t>
      </w:r>
      <w:r w:rsidR="00B22D09" w:rsidRPr="0042479D">
        <w:rPr>
          <w:rFonts w:ascii="Times New Roman" w:hAnsi="Times New Roman"/>
          <w:sz w:val="24"/>
          <w:szCs w:val="24"/>
        </w:rPr>
        <w:t>në</w:t>
      </w:r>
      <w:r w:rsidR="00783A52" w:rsidRPr="0042479D">
        <w:rPr>
          <w:rFonts w:ascii="Times New Roman" w:hAnsi="Times New Roman"/>
          <w:sz w:val="24"/>
          <w:szCs w:val="24"/>
        </w:rPr>
        <w:t xml:space="preserve"> </w:t>
      </w:r>
      <w:r w:rsidR="00B22D09" w:rsidRPr="0042479D">
        <w:rPr>
          <w:rFonts w:ascii="Times New Roman" w:hAnsi="Times New Roman"/>
          <w:sz w:val="24"/>
          <w:szCs w:val="24"/>
        </w:rPr>
        <w:t>këtë</w:t>
      </w:r>
      <w:r w:rsidR="00783A52" w:rsidRPr="0042479D">
        <w:rPr>
          <w:rFonts w:ascii="Times New Roman" w:hAnsi="Times New Roman"/>
          <w:sz w:val="24"/>
          <w:szCs w:val="24"/>
        </w:rPr>
        <w:t xml:space="preserve"> </w:t>
      </w:r>
      <w:r w:rsidR="00B22D09" w:rsidRPr="0042479D">
        <w:rPr>
          <w:rFonts w:ascii="Times New Roman" w:hAnsi="Times New Roman"/>
          <w:sz w:val="24"/>
          <w:szCs w:val="24"/>
        </w:rPr>
        <w:t xml:space="preserve">projekt, </w:t>
      </w:r>
      <w:r w:rsidR="00E907F3">
        <w:rPr>
          <w:rFonts w:ascii="Times New Roman" w:hAnsi="Times New Roman"/>
          <w:sz w:val="24"/>
          <w:szCs w:val="24"/>
        </w:rPr>
        <w:t>vlerësojmë</w:t>
      </w:r>
      <w:r w:rsidR="00B22D09" w:rsidRPr="0042479D">
        <w:rPr>
          <w:rFonts w:ascii="Times New Roman" w:hAnsi="Times New Roman"/>
          <w:sz w:val="24"/>
          <w:szCs w:val="24"/>
        </w:rPr>
        <w:t xml:space="preserve"> se nuk</w:t>
      </w:r>
      <w:r w:rsidR="00783A52" w:rsidRPr="0042479D">
        <w:rPr>
          <w:rFonts w:ascii="Times New Roman" w:hAnsi="Times New Roman"/>
          <w:sz w:val="24"/>
          <w:szCs w:val="24"/>
        </w:rPr>
        <w:t xml:space="preserve"> </w:t>
      </w:r>
      <w:r w:rsidR="00B22D09" w:rsidRPr="0042479D">
        <w:rPr>
          <w:rFonts w:ascii="Times New Roman" w:hAnsi="Times New Roman"/>
          <w:sz w:val="24"/>
          <w:szCs w:val="24"/>
        </w:rPr>
        <w:t>duhet</w:t>
      </w:r>
      <w:r w:rsidR="00783A52" w:rsidRPr="0042479D">
        <w:rPr>
          <w:rFonts w:ascii="Times New Roman" w:hAnsi="Times New Roman"/>
          <w:sz w:val="24"/>
          <w:szCs w:val="24"/>
        </w:rPr>
        <w:t xml:space="preserve"> </w:t>
      </w:r>
      <w:r w:rsidR="00B22D09" w:rsidRPr="0042479D">
        <w:rPr>
          <w:rFonts w:ascii="Times New Roman" w:hAnsi="Times New Roman"/>
          <w:sz w:val="24"/>
          <w:szCs w:val="24"/>
        </w:rPr>
        <w:t>të</w:t>
      </w:r>
      <w:r w:rsidR="00783A52" w:rsidRPr="0042479D">
        <w:rPr>
          <w:rFonts w:ascii="Times New Roman" w:hAnsi="Times New Roman"/>
          <w:sz w:val="24"/>
          <w:szCs w:val="24"/>
        </w:rPr>
        <w:t xml:space="preserve"> </w:t>
      </w:r>
      <w:r w:rsidR="00B22D09" w:rsidRPr="0042479D">
        <w:rPr>
          <w:rFonts w:ascii="Times New Roman" w:hAnsi="Times New Roman"/>
          <w:sz w:val="24"/>
          <w:szCs w:val="24"/>
        </w:rPr>
        <w:t>bëhen</w:t>
      </w:r>
      <w:r w:rsidR="00783A52" w:rsidRPr="0042479D">
        <w:rPr>
          <w:rFonts w:ascii="Times New Roman" w:hAnsi="Times New Roman"/>
          <w:sz w:val="24"/>
          <w:szCs w:val="24"/>
        </w:rPr>
        <w:t xml:space="preserve"> </w:t>
      </w:r>
      <w:r w:rsidR="00B22D09" w:rsidRPr="0042479D">
        <w:rPr>
          <w:rFonts w:ascii="Times New Roman" w:hAnsi="Times New Roman"/>
          <w:sz w:val="24"/>
          <w:szCs w:val="24"/>
        </w:rPr>
        <w:t>ndryshime</w:t>
      </w:r>
      <w:r w:rsidR="00783A52" w:rsidRPr="0042479D">
        <w:rPr>
          <w:rFonts w:ascii="Times New Roman" w:hAnsi="Times New Roman"/>
          <w:sz w:val="24"/>
          <w:szCs w:val="24"/>
        </w:rPr>
        <w:t xml:space="preserve"> </w:t>
      </w:r>
      <w:r w:rsidR="00B22D09" w:rsidRPr="0042479D">
        <w:rPr>
          <w:rFonts w:ascii="Times New Roman" w:hAnsi="Times New Roman"/>
          <w:sz w:val="24"/>
          <w:szCs w:val="24"/>
        </w:rPr>
        <w:t>në</w:t>
      </w:r>
      <w:r w:rsidR="00783A52" w:rsidRPr="0042479D">
        <w:rPr>
          <w:rFonts w:ascii="Times New Roman" w:hAnsi="Times New Roman"/>
          <w:sz w:val="24"/>
          <w:szCs w:val="24"/>
        </w:rPr>
        <w:t xml:space="preserve"> </w:t>
      </w:r>
      <w:r w:rsidR="00B22D09" w:rsidRPr="0042479D">
        <w:rPr>
          <w:rFonts w:ascii="Times New Roman" w:hAnsi="Times New Roman"/>
          <w:sz w:val="24"/>
          <w:szCs w:val="24"/>
        </w:rPr>
        <w:t>një</w:t>
      </w:r>
      <w:r w:rsidR="00783A52" w:rsidRPr="0042479D">
        <w:rPr>
          <w:rFonts w:ascii="Times New Roman" w:hAnsi="Times New Roman"/>
          <w:sz w:val="24"/>
          <w:szCs w:val="24"/>
        </w:rPr>
        <w:t xml:space="preserve"> </w:t>
      </w:r>
      <w:r w:rsidR="00B22D09" w:rsidRPr="0042479D">
        <w:rPr>
          <w:rFonts w:ascii="Times New Roman" w:hAnsi="Times New Roman"/>
          <w:sz w:val="24"/>
          <w:szCs w:val="24"/>
        </w:rPr>
        <w:t>numër</w:t>
      </w:r>
      <w:r w:rsidR="00783A52" w:rsidRPr="0042479D">
        <w:rPr>
          <w:rFonts w:ascii="Times New Roman" w:hAnsi="Times New Roman"/>
          <w:sz w:val="24"/>
          <w:szCs w:val="24"/>
        </w:rPr>
        <w:t xml:space="preserve"> </w:t>
      </w:r>
      <w:r w:rsidR="00B22D09" w:rsidRPr="0042479D">
        <w:rPr>
          <w:rFonts w:ascii="Times New Roman" w:hAnsi="Times New Roman"/>
          <w:sz w:val="24"/>
          <w:szCs w:val="24"/>
        </w:rPr>
        <w:t>të</w:t>
      </w:r>
      <w:r w:rsidR="00783A52" w:rsidRPr="0042479D">
        <w:rPr>
          <w:rFonts w:ascii="Times New Roman" w:hAnsi="Times New Roman"/>
          <w:sz w:val="24"/>
          <w:szCs w:val="24"/>
        </w:rPr>
        <w:t xml:space="preserve"> </w:t>
      </w:r>
      <w:r w:rsidR="00B22D09" w:rsidRPr="0042479D">
        <w:rPr>
          <w:rFonts w:ascii="Times New Roman" w:hAnsi="Times New Roman"/>
          <w:sz w:val="24"/>
          <w:szCs w:val="24"/>
        </w:rPr>
        <w:t>madh</w:t>
      </w:r>
      <w:r w:rsidR="00783A52" w:rsidRPr="0042479D">
        <w:rPr>
          <w:rFonts w:ascii="Times New Roman" w:hAnsi="Times New Roman"/>
          <w:sz w:val="24"/>
          <w:szCs w:val="24"/>
        </w:rPr>
        <w:t xml:space="preserve"> </w:t>
      </w:r>
      <w:r w:rsidR="00B22D09" w:rsidRPr="0042479D">
        <w:rPr>
          <w:rFonts w:ascii="Times New Roman" w:hAnsi="Times New Roman"/>
          <w:sz w:val="24"/>
          <w:szCs w:val="24"/>
        </w:rPr>
        <w:t>të</w:t>
      </w:r>
      <w:r w:rsidR="00783A52" w:rsidRPr="0042479D">
        <w:rPr>
          <w:rFonts w:ascii="Times New Roman" w:hAnsi="Times New Roman"/>
          <w:sz w:val="24"/>
          <w:szCs w:val="24"/>
        </w:rPr>
        <w:t xml:space="preserve"> </w:t>
      </w:r>
      <w:r w:rsidR="00B22D09" w:rsidRPr="0042479D">
        <w:rPr>
          <w:rFonts w:ascii="Times New Roman" w:hAnsi="Times New Roman"/>
          <w:sz w:val="24"/>
          <w:szCs w:val="24"/>
        </w:rPr>
        <w:t>ligjeve me të</w:t>
      </w:r>
      <w:r w:rsidR="00783A52" w:rsidRPr="0042479D">
        <w:rPr>
          <w:rFonts w:ascii="Times New Roman" w:hAnsi="Times New Roman"/>
          <w:sz w:val="24"/>
          <w:szCs w:val="24"/>
        </w:rPr>
        <w:t xml:space="preserve"> </w:t>
      </w:r>
      <w:r w:rsidR="00B22D09" w:rsidRPr="0042479D">
        <w:rPr>
          <w:rFonts w:ascii="Times New Roman" w:hAnsi="Times New Roman"/>
          <w:sz w:val="24"/>
          <w:szCs w:val="24"/>
        </w:rPr>
        <w:t>cilat</w:t>
      </w:r>
      <w:r w:rsidR="00783A52" w:rsidRPr="0042479D">
        <w:rPr>
          <w:rFonts w:ascii="Times New Roman" w:hAnsi="Times New Roman"/>
          <w:sz w:val="24"/>
          <w:szCs w:val="24"/>
        </w:rPr>
        <w:t xml:space="preserve"> </w:t>
      </w:r>
      <w:r w:rsidR="00B22D09" w:rsidRPr="0042479D">
        <w:rPr>
          <w:rFonts w:ascii="Times New Roman" w:hAnsi="Times New Roman"/>
          <w:sz w:val="24"/>
          <w:szCs w:val="24"/>
        </w:rPr>
        <w:t>qytetarët</w:t>
      </w:r>
      <w:r w:rsidR="00783A52" w:rsidRPr="0042479D">
        <w:rPr>
          <w:rFonts w:ascii="Times New Roman" w:hAnsi="Times New Roman"/>
          <w:sz w:val="24"/>
          <w:szCs w:val="24"/>
        </w:rPr>
        <w:t xml:space="preserve"> </w:t>
      </w:r>
      <w:r w:rsidR="00B22D09" w:rsidRPr="0042479D">
        <w:rPr>
          <w:rFonts w:ascii="Times New Roman" w:hAnsi="Times New Roman"/>
          <w:sz w:val="24"/>
          <w:szCs w:val="24"/>
        </w:rPr>
        <w:t>dhe</w:t>
      </w:r>
      <w:r w:rsidR="00783A52" w:rsidRPr="0042479D">
        <w:rPr>
          <w:rFonts w:ascii="Times New Roman" w:hAnsi="Times New Roman"/>
          <w:sz w:val="24"/>
          <w:szCs w:val="24"/>
        </w:rPr>
        <w:t xml:space="preserve"> </w:t>
      </w:r>
      <w:r w:rsidR="00B22D09" w:rsidRPr="0042479D">
        <w:rPr>
          <w:rFonts w:ascii="Times New Roman" w:hAnsi="Times New Roman"/>
          <w:sz w:val="24"/>
          <w:szCs w:val="24"/>
        </w:rPr>
        <w:t>bizneset</w:t>
      </w:r>
      <w:r w:rsidR="00783A52" w:rsidRPr="0042479D">
        <w:rPr>
          <w:rFonts w:ascii="Times New Roman" w:hAnsi="Times New Roman"/>
          <w:sz w:val="24"/>
          <w:szCs w:val="24"/>
        </w:rPr>
        <w:t xml:space="preserve"> </w:t>
      </w:r>
      <w:r w:rsidR="00B22D09" w:rsidRPr="0042479D">
        <w:rPr>
          <w:rFonts w:ascii="Times New Roman" w:hAnsi="Times New Roman"/>
          <w:sz w:val="24"/>
          <w:szCs w:val="24"/>
        </w:rPr>
        <w:t>janë</w:t>
      </w:r>
      <w:r w:rsidR="00783A52" w:rsidRPr="0042479D">
        <w:rPr>
          <w:rFonts w:ascii="Times New Roman" w:hAnsi="Times New Roman"/>
          <w:sz w:val="24"/>
          <w:szCs w:val="24"/>
        </w:rPr>
        <w:t xml:space="preserve"> </w:t>
      </w:r>
      <w:r w:rsidR="00B22D09" w:rsidRPr="0042479D">
        <w:rPr>
          <w:rFonts w:ascii="Times New Roman" w:hAnsi="Times New Roman"/>
          <w:sz w:val="24"/>
          <w:szCs w:val="24"/>
        </w:rPr>
        <w:t>mësuar</w:t>
      </w:r>
      <w:r w:rsidR="00783A52" w:rsidRPr="0042479D">
        <w:rPr>
          <w:rFonts w:ascii="Times New Roman" w:hAnsi="Times New Roman"/>
          <w:sz w:val="24"/>
          <w:szCs w:val="24"/>
        </w:rPr>
        <w:t xml:space="preserve"> </w:t>
      </w:r>
      <w:r w:rsidR="00B22D09" w:rsidRPr="0042479D">
        <w:rPr>
          <w:rFonts w:ascii="Times New Roman" w:hAnsi="Times New Roman"/>
          <w:sz w:val="24"/>
          <w:szCs w:val="24"/>
        </w:rPr>
        <w:t>dhe</w:t>
      </w:r>
      <w:r w:rsidR="00783A52" w:rsidRPr="0042479D">
        <w:rPr>
          <w:rFonts w:ascii="Times New Roman" w:hAnsi="Times New Roman"/>
          <w:sz w:val="24"/>
          <w:szCs w:val="24"/>
        </w:rPr>
        <w:t xml:space="preserve"> </w:t>
      </w:r>
      <w:r w:rsidR="00B22D09" w:rsidRPr="0042479D">
        <w:rPr>
          <w:rFonts w:ascii="Times New Roman" w:hAnsi="Times New Roman"/>
          <w:sz w:val="24"/>
          <w:szCs w:val="24"/>
        </w:rPr>
        <w:t>aktualisht</w:t>
      </w:r>
      <w:r w:rsidR="00783A52" w:rsidRPr="0042479D">
        <w:rPr>
          <w:rFonts w:ascii="Times New Roman" w:hAnsi="Times New Roman"/>
          <w:sz w:val="24"/>
          <w:szCs w:val="24"/>
        </w:rPr>
        <w:t xml:space="preserve"> </w:t>
      </w:r>
      <w:r w:rsidR="00B22D09" w:rsidRPr="0042479D">
        <w:rPr>
          <w:rFonts w:ascii="Times New Roman" w:hAnsi="Times New Roman"/>
          <w:sz w:val="24"/>
          <w:szCs w:val="24"/>
        </w:rPr>
        <w:t xml:space="preserve">aplikojnë. </w:t>
      </w:r>
      <w:r w:rsidR="00B22D09" w:rsidRPr="0042479D">
        <w:rPr>
          <w:rFonts w:ascii="Times New Roman" w:hAnsi="Times New Roman"/>
          <w:sz w:val="24"/>
          <w:szCs w:val="24"/>
        </w:rPr>
        <w:lastRenderedPageBreak/>
        <w:t>Gjithashtu, ndryshimet e shpeshta</w:t>
      </w:r>
      <w:r w:rsidR="00BA2E95" w:rsidRPr="0042479D">
        <w:rPr>
          <w:rFonts w:ascii="Times New Roman" w:hAnsi="Times New Roman"/>
          <w:sz w:val="24"/>
          <w:szCs w:val="24"/>
        </w:rPr>
        <w:t xml:space="preserve"> </w:t>
      </w:r>
      <w:r w:rsidR="00B22D09" w:rsidRPr="0042479D">
        <w:rPr>
          <w:rFonts w:ascii="Times New Roman" w:hAnsi="Times New Roman"/>
          <w:sz w:val="24"/>
          <w:szCs w:val="24"/>
        </w:rPr>
        <w:t>të</w:t>
      </w:r>
      <w:r w:rsidR="00BA2E95" w:rsidRPr="0042479D">
        <w:rPr>
          <w:rFonts w:ascii="Times New Roman" w:hAnsi="Times New Roman"/>
          <w:sz w:val="24"/>
          <w:szCs w:val="24"/>
        </w:rPr>
        <w:t xml:space="preserve"> </w:t>
      </w:r>
      <w:r w:rsidR="00B22D09" w:rsidRPr="0042479D">
        <w:rPr>
          <w:rFonts w:ascii="Times New Roman" w:hAnsi="Times New Roman"/>
          <w:sz w:val="24"/>
          <w:szCs w:val="24"/>
        </w:rPr>
        <w:t>ligjeve</w:t>
      </w:r>
      <w:r w:rsidR="00BA2E95" w:rsidRPr="0042479D">
        <w:rPr>
          <w:rFonts w:ascii="Times New Roman" w:hAnsi="Times New Roman"/>
          <w:sz w:val="24"/>
          <w:szCs w:val="24"/>
        </w:rPr>
        <w:t xml:space="preserve"> </w:t>
      </w:r>
      <w:r w:rsidR="00B22D09" w:rsidRPr="0042479D">
        <w:rPr>
          <w:rFonts w:ascii="Times New Roman" w:hAnsi="Times New Roman"/>
          <w:sz w:val="24"/>
          <w:szCs w:val="24"/>
        </w:rPr>
        <w:t>vënë</w:t>
      </w:r>
      <w:r w:rsidR="00BA2E95" w:rsidRPr="0042479D">
        <w:rPr>
          <w:rFonts w:ascii="Times New Roman" w:hAnsi="Times New Roman"/>
          <w:sz w:val="24"/>
          <w:szCs w:val="24"/>
        </w:rPr>
        <w:t xml:space="preserve"> </w:t>
      </w:r>
      <w:r w:rsidR="00B22D09" w:rsidRPr="0042479D">
        <w:rPr>
          <w:rFonts w:ascii="Times New Roman" w:hAnsi="Times New Roman"/>
          <w:sz w:val="24"/>
          <w:szCs w:val="24"/>
        </w:rPr>
        <w:t>në</w:t>
      </w:r>
      <w:r w:rsidR="00BA2E95" w:rsidRPr="0042479D">
        <w:rPr>
          <w:rFonts w:ascii="Times New Roman" w:hAnsi="Times New Roman"/>
          <w:sz w:val="24"/>
          <w:szCs w:val="24"/>
        </w:rPr>
        <w:t xml:space="preserve"> </w:t>
      </w:r>
      <w:r w:rsidR="00B22D09" w:rsidRPr="0042479D">
        <w:rPr>
          <w:rFonts w:ascii="Times New Roman" w:hAnsi="Times New Roman"/>
          <w:sz w:val="24"/>
          <w:szCs w:val="24"/>
        </w:rPr>
        <w:t>pikëpyetje</w:t>
      </w:r>
      <w:r w:rsidR="00BA2E95" w:rsidRPr="0042479D">
        <w:rPr>
          <w:rFonts w:ascii="Times New Roman" w:hAnsi="Times New Roman"/>
          <w:sz w:val="24"/>
          <w:szCs w:val="24"/>
        </w:rPr>
        <w:t xml:space="preserve"> </w:t>
      </w:r>
      <w:r w:rsidR="00B22D09" w:rsidRPr="0042479D">
        <w:rPr>
          <w:rFonts w:ascii="Times New Roman" w:hAnsi="Times New Roman"/>
          <w:sz w:val="24"/>
          <w:szCs w:val="24"/>
        </w:rPr>
        <w:t>sigurinë</w:t>
      </w:r>
      <w:r w:rsidR="00BA2E95" w:rsidRPr="0042479D">
        <w:rPr>
          <w:rFonts w:ascii="Times New Roman" w:hAnsi="Times New Roman"/>
          <w:sz w:val="24"/>
          <w:szCs w:val="24"/>
        </w:rPr>
        <w:t xml:space="preserve"> </w:t>
      </w:r>
      <w:r w:rsidR="00B22D09" w:rsidRPr="0042479D">
        <w:rPr>
          <w:rFonts w:ascii="Times New Roman" w:hAnsi="Times New Roman"/>
          <w:sz w:val="24"/>
          <w:szCs w:val="24"/>
        </w:rPr>
        <w:t>juridike</w:t>
      </w:r>
      <w:r w:rsidR="00BA2E95" w:rsidRPr="0042479D">
        <w:rPr>
          <w:rFonts w:ascii="Times New Roman" w:hAnsi="Times New Roman"/>
          <w:sz w:val="24"/>
          <w:szCs w:val="24"/>
        </w:rPr>
        <w:t xml:space="preserve"> </w:t>
      </w:r>
      <w:r w:rsidR="00B22D09" w:rsidRPr="0042479D">
        <w:rPr>
          <w:rFonts w:ascii="Times New Roman" w:hAnsi="Times New Roman"/>
          <w:sz w:val="24"/>
          <w:szCs w:val="24"/>
        </w:rPr>
        <w:t>si</w:t>
      </w:r>
      <w:r w:rsidR="00BA2E95" w:rsidRPr="0042479D">
        <w:rPr>
          <w:rFonts w:ascii="Times New Roman" w:hAnsi="Times New Roman"/>
          <w:sz w:val="24"/>
          <w:szCs w:val="24"/>
        </w:rPr>
        <w:t xml:space="preserve"> </w:t>
      </w:r>
      <w:r w:rsidR="00B22D09" w:rsidRPr="0042479D">
        <w:rPr>
          <w:rFonts w:ascii="Times New Roman" w:hAnsi="Times New Roman"/>
          <w:sz w:val="24"/>
          <w:szCs w:val="24"/>
        </w:rPr>
        <w:t>parakusht</w:t>
      </w:r>
      <w:r w:rsidR="00BA2E95" w:rsidRPr="0042479D">
        <w:rPr>
          <w:rFonts w:ascii="Times New Roman" w:hAnsi="Times New Roman"/>
          <w:sz w:val="24"/>
          <w:szCs w:val="24"/>
        </w:rPr>
        <w:t xml:space="preserve"> </w:t>
      </w:r>
      <w:r w:rsidR="00B22D09" w:rsidRPr="0042479D">
        <w:rPr>
          <w:rFonts w:ascii="Times New Roman" w:hAnsi="Times New Roman"/>
          <w:sz w:val="24"/>
          <w:szCs w:val="24"/>
        </w:rPr>
        <w:t>themelor</w:t>
      </w:r>
      <w:r w:rsidR="00BA2E95" w:rsidRPr="0042479D">
        <w:rPr>
          <w:rFonts w:ascii="Times New Roman" w:hAnsi="Times New Roman"/>
          <w:sz w:val="24"/>
          <w:szCs w:val="24"/>
        </w:rPr>
        <w:t xml:space="preserve"> </w:t>
      </w:r>
      <w:r w:rsidR="00B22D09" w:rsidRPr="0042479D">
        <w:rPr>
          <w:rFonts w:ascii="Times New Roman" w:hAnsi="Times New Roman"/>
          <w:sz w:val="24"/>
          <w:szCs w:val="24"/>
        </w:rPr>
        <w:t>të</w:t>
      </w:r>
      <w:r w:rsidR="00BA2E95" w:rsidRPr="0042479D">
        <w:rPr>
          <w:rFonts w:ascii="Times New Roman" w:hAnsi="Times New Roman"/>
          <w:sz w:val="24"/>
          <w:szCs w:val="24"/>
        </w:rPr>
        <w:t xml:space="preserve"> </w:t>
      </w:r>
      <w:r w:rsidR="00B22D09" w:rsidRPr="0042479D">
        <w:rPr>
          <w:rFonts w:ascii="Times New Roman" w:hAnsi="Times New Roman"/>
          <w:sz w:val="24"/>
          <w:szCs w:val="24"/>
        </w:rPr>
        <w:t>funksionimit</w:t>
      </w:r>
      <w:r w:rsidR="00BA2E95" w:rsidRPr="0042479D">
        <w:rPr>
          <w:rFonts w:ascii="Times New Roman" w:hAnsi="Times New Roman"/>
          <w:sz w:val="24"/>
          <w:szCs w:val="24"/>
        </w:rPr>
        <w:t xml:space="preserve"> </w:t>
      </w:r>
      <w:r w:rsidR="00B22D09" w:rsidRPr="0042479D">
        <w:rPr>
          <w:rFonts w:ascii="Times New Roman" w:hAnsi="Times New Roman"/>
          <w:sz w:val="24"/>
          <w:szCs w:val="24"/>
        </w:rPr>
        <w:t>që</w:t>
      </w:r>
      <w:r w:rsidR="00BA2E95" w:rsidRPr="0042479D">
        <w:rPr>
          <w:rFonts w:ascii="Times New Roman" w:hAnsi="Times New Roman"/>
          <w:sz w:val="24"/>
          <w:szCs w:val="24"/>
        </w:rPr>
        <w:t xml:space="preserve"> </w:t>
      </w:r>
      <w:r w:rsidR="00B22D09" w:rsidRPr="0042479D">
        <w:rPr>
          <w:rFonts w:ascii="Times New Roman" w:hAnsi="Times New Roman"/>
          <w:sz w:val="24"/>
          <w:szCs w:val="24"/>
        </w:rPr>
        <w:t>garanton</w:t>
      </w:r>
      <w:r w:rsidR="00BA2E95" w:rsidRPr="0042479D">
        <w:rPr>
          <w:rFonts w:ascii="Times New Roman" w:hAnsi="Times New Roman"/>
          <w:sz w:val="24"/>
          <w:szCs w:val="24"/>
        </w:rPr>
        <w:t xml:space="preserve"> </w:t>
      </w:r>
      <w:r w:rsidR="00B22D09" w:rsidRPr="0042479D">
        <w:rPr>
          <w:rFonts w:ascii="Times New Roman" w:hAnsi="Times New Roman"/>
          <w:sz w:val="24"/>
          <w:szCs w:val="24"/>
        </w:rPr>
        <w:t>zhvillim</w:t>
      </w:r>
      <w:r w:rsidR="00BA2E95" w:rsidRPr="0042479D">
        <w:rPr>
          <w:rFonts w:ascii="Times New Roman" w:hAnsi="Times New Roman"/>
          <w:sz w:val="24"/>
          <w:szCs w:val="24"/>
        </w:rPr>
        <w:t xml:space="preserve"> </w:t>
      </w:r>
      <w:r w:rsidR="00B22D09" w:rsidRPr="0042479D">
        <w:rPr>
          <w:rFonts w:ascii="Times New Roman" w:hAnsi="Times New Roman"/>
          <w:sz w:val="24"/>
          <w:szCs w:val="24"/>
        </w:rPr>
        <w:t>adekuat</w:t>
      </w:r>
      <w:r w:rsidR="00BA2E95" w:rsidRPr="0042479D">
        <w:rPr>
          <w:rFonts w:ascii="Times New Roman" w:hAnsi="Times New Roman"/>
          <w:sz w:val="24"/>
          <w:szCs w:val="24"/>
        </w:rPr>
        <w:t xml:space="preserve"> </w:t>
      </w:r>
      <w:r w:rsidR="00B22D09" w:rsidRPr="0042479D">
        <w:rPr>
          <w:rFonts w:ascii="Times New Roman" w:hAnsi="Times New Roman"/>
          <w:sz w:val="24"/>
          <w:szCs w:val="24"/>
        </w:rPr>
        <w:t>dhe</w:t>
      </w:r>
      <w:r w:rsidR="00BA2E95" w:rsidRPr="0042479D">
        <w:rPr>
          <w:rFonts w:ascii="Times New Roman" w:hAnsi="Times New Roman"/>
          <w:sz w:val="24"/>
          <w:szCs w:val="24"/>
        </w:rPr>
        <w:t xml:space="preserve"> </w:t>
      </w:r>
      <w:r w:rsidR="00B22D09" w:rsidRPr="0042479D">
        <w:rPr>
          <w:rFonts w:ascii="Times New Roman" w:hAnsi="Times New Roman"/>
          <w:sz w:val="24"/>
          <w:szCs w:val="24"/>
        </w:rPr>
        <w:t>mbrojtje</w:t>
      </w:r>
      <w:r w:rsidR="00BA2E95" w:rsidRPr="0042479D">
        <w:rPr>
          <w:rFonts w:ascii="Times New Roman" w:hAnsi="Times New Roman"/>
          <w:sz w:val="24"/>
          <w:szCs w:val="24"/>
        </w:rPr>
        <w:t xml:space="preserve"> </w:t>
      </w:r>
      <w:r w:rsidR="00B22D09" w:rsidRPr="0042479D">
        <w:rPr>
          <w:rFonts w:ascii="Times New Roman" w:hAnsi="Times New Roman"/>
          <w:sz w:val="24"/>
          <w:szCs w:val="24"/>
        </w:rPr>
        <w:t>të</w:t>
      </w:r>
      <w:r w:rsidR="00BA2E95" w:rsidRPr="0042479D">
        <w:rPr>
          <w:rFonts w:ascii="Times New Roman" w:hAnsi="Times New Roman"/>
          <w:sz w:val="24"/>
          <w:szCs w:val="24"/>
        </w:rPr>
        <w:t xml:space="preserve"> </w:t>
      </w:r>
      <w:r w:rsidR="00B22D09" w:rsidRPr="0042479D">
        <w:rPr>
          <w:rFonts w:ascii="Times New Roman" w:hAnsi="Times New Roman"/>
          <w:sz w:val="24"/>
          <w:szCs w:val="24"/>
        </w:rPr>
        <w:t>të</w:t>
      </w:r>
      <w:r w:rsidR="00BA2E95" w:rsidRPr="0042479D">
        <w:rPr>
          <w:rFonts w:ascii="Times New Roman" w:hAnsi="Times New Roman"/>
          <w:sz w:val="24"/>
          <w:szCs w:val="24"/>
        </w:rPr>
        <w:t xml:space="preserve"> </w:t>
      </w:r>
      <w:r w:rsidR="00B22D09" w:rsidRPr="0042479D">
        <w:rPr>
          <w:rFonts w:ascii="Times New Roman" w:hAnsi="Times New Roman"/>
          <w:sz w:val="24"/>
          <w:szCs w:val="24"/>
        </w:rPr>
        <w:t>drejtave</w:t>
      </w:r>
      <w:r w:rsidR="00BA2E95" w:rsidRPr="0042479D">
        <w:rPr>
          <w:rFonts w:ascii="Times New Roman" w:hAnsi="Times New Roman"/>
          <w:sz w:val="24"/>
          <w:szCs w:val="24"/>
        </w:rPr>
        <w:t xml:space="preserve"> </w:t>
      </w:r>
      <w:r w:rsidR="00B22D09" w:rsidRPr="0042479D">
        <w:rPr>
          <w:rFonts w:ascii="Times New Roman" w:hAnsi="Times New Roman"/>
          <w:sz w:val="24"/>
          <w:szCs w:val="24"/>
        </w:rPr>
        <w:t>dhe</w:t>
      </w:r>
      <w:r w:rsidR="00BA2E95" w:rsidRPr="0042479D">
        <w:rPr>
          <w:rFonts w:ascii="Times New Roman" w:hAnsi="Times New Roman"/>
          <w:sz w:val="24"/>
          <w:szCs w:val="24"/>
        </w:rPr>
        <w:t xml:space="preserve"> </w:t>
      </w:r>
      <w:r w:rsidR="00B22D09" w:rsidRPr="0042479D">
        <w:rPr>
          <w:rFonts w:ascii="Times New Roman" w:hAnsi="Times New Roman"/>
          <w:sz w:val="24"/>
          <w:szCs w:val="24"/>
        </w:rPr>
        <w:t>lirive</w:t>
      </w:r>
      <w:r w:rsidR="00BA2E95" w:rsidRPr="0042479D">
        <w:rPr>
          <w:rFonts w:ascii="Times New Roman" w:hAnsi="Times New Roman"/>
          <w:sz w:val="24"/>
          <w:szCs w:val="24"/>
        </w:rPr>
        <w:t xml:space="preserve"> </w:t>
      </w:r>
      <w:r w:rsidR="00B22D09" w:rsidRPr="0042479D">
        <w:rPr>
          <w:rFonts w:ascii="Times New Roman" w:hAnsi="Times New Roman"/>
          <w:sz w:val="24"/>
          <w:szCs w:val="24"/>
        </w:rPr>
        <w:t>themelore</w:t>
      </w:r>
      <w:r w:rsidR="00BA2E95" w:rsidRPr="0042479D">
        <w:rPr>
          <w:rFonts w:ascii="Times New Roman" w:hAnsi="Times New Roman"/>
          <w:sz w:val="24"/>
          <w:szCs w:val="24"/>
        </w:rPr>
        <w:t xml:space="preserve"> </w:t>
      </w:r>
      <w:r w:rsidR="00B22D09" w:rsidRPr="0042479D">
        <w:rPr>
          <w:rFonts w:ascii="Times New Roman" w:hAnsi="Times New Roman"/>
          <w:sz w:val="24"/>
          <w:szCs w:val="24"/>
        </w:rPr>
        <w:t>të</w:t>
      </w:r>
      <w:r w:rsidR="00BA2E95" w:rsidRPr="0042479D">
        <w:rPr>
          <w:rFonts w:ascii="Times New Roman" w:hAnsi="Times New Roman"/>
          <w:sz w:val="24"/>
          <w:szCs w:val="24"/>
        </w:rPr>
        <w:t xml:space="preserve"> </w:t>
      </w:r>
      <w:r w:rsidR="00B22D09" w:rsidRPr="0042479D">
        <w:rPr>
          <w:rFonts w:ascii="Times New Roman" w:hAnsi="Times New Roman"/>
          <w:sz w:val="24"/>
          <w:szCs w:val="24"/>
        </w:rPr>
        <w:t>njeriut.</w:t>
      </w:r>
    </w:p>
    <w:p w14:paraId="7A95AAB9" w14:textId="77777777" w:rsidR="00B22D09" w:rsidRPr="0042479D" w:rsidRDefault="00B22D09" w:rsidP="00B22D09">
      <w:pPr>
        <w:spacing w:line="276" w:lineRule="auto"/>
        <w:jc w:val="both"/>
        <w:rPr>
          <w:rFonts w:ascii="Times New Roman" w:hAnsi="Times New Roman"/>
          <w:sz w:val="24"/>
          <w:szCs w:val="24"/>
        </w:rPr>
      </w:pPr>
    </w:p>
    <w:p w14:paraId="5AC37C3B" w14:textId="53A5E4B0" w:rsidR="008953EE" w:rsidRPr="0042479D" w:rsidRDefault="00B22D09" w:rsidP="00B22D09">
      <w:pPr>
        <w:spacing w:line="276" w:lineRule="auto"/>
        <w:jc w:val="both"/>
        <w:rPr>
          <w:rFonts w:ascii="Times New Roman" w:hAnsi="Times New Roman"/>
          <w:sz w:val="24"/>
          <w:szCs w:val="24"/>
          <w:lang w:val="sq-AL"/>
        </w:rPr>
      </w:pPr>
      <w:r w:rsidRPr="0042479D">
        <w:rPr>
          <w:rFonts w:ascii="Times New Roman" w:hAnsi="Times New Roman"/>
          <w:sz w:val="24"/>
          <w:szCs w:val="24"/>
        </w:rPr>
        <w:t>Në</w:t>
      </w:r>
      <w:r w:rsidR="00BA2E95" w:rsidRPr="0042479D">
        <w:rPr>
          <w:rFonts w:ascii="Times New Roman" w:hAnsi="Times New Roman"/>
          <w:sz w:val="24"/>
          <w:szCs w:val="24"/>
        </w:rPr>
        <w:t xml:space="preserve"> </w:t>
      </w:r>
      <w:r w:rsidRPr="0042479D">
        <w:rPr>
          <w:rFonts w:ascii="Times New Roman" w:hAnsi="Times New Roman"/>
          <w:sz w:val="24"/>
          <w:szCs w:val="24"/>
        </w:rPr>
        <w:t>përgjithësi, kur</w:t>
      </w:r>
      <w:r w:rsidR="00BA2E95" w:rsidRPr="0042479D">
        <w:rPr>
          <w:rFonts w:ascii="Times New Roman" w:hAnsi="Times New Roman"/>
          <w:sz w:val="24"/>
          <w:szCs w:val="24"/>
        </w:rPr>
        <w:t xml:space="preserve"> </w:t>
      </w:r>
      <w:r w:rsidRPr="0042479D">
        <w:rPr>
          <w:rFonts w:ascii="Times New Roman" w:hAnsi="Times New Roman"/>
          <w:sz w:val="24"/>
          <w:szCs w:val="24"/>
        </w:rPr>
        <w:t>kërkohet</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ndryshohen</w:t>
      </w:r>
      <w:r w:rsidR="00BA2E95" w:rsidRPr="0042479D">
        <w:rPr>
          <w:rFonts w:ascii="Times New Roman" w:hAnsi="Times New Roman"/>
          <w:sz w:val="24"/>
          <w:szCs w:val="24"/>
        </w:rPr>
        <w:t xml:space="preserve"> </w:t>
      </w:r>
      <w:r w:rsidRPr="0042479D">
        <w:rPr>
          <w:rFonts w:ascii="Times New Roman" w:hAnsi="Times New Roman"/>
          <w:sz w:val="24"/>
          <w:szCs w:val="24"/>
        </w:rPr>
        <w:t>parimet</w:t>
      </w:r>
      <w:r w:rsidR="00BA2E95" w:rsidRPr="0042479D">
        <w:rPr>
          <w:rFonts w:ascii="Times New Roman" w:hAnsi="Times New Roman"/>
          <w:sz w:val="24"/>
          <w:szCs w:val="24"/>
        </w:rPr>
        <w:t xml:space="preserve"> </w:t>
      </w:r>
      <w:r w:rsidRPr="0042479D">
        <w:rPr>
          <w:rFonts w:ascii="Times New Roman" w:hAnsi="Times New Roman"/>
          <w:sz w:val="24"/>
          <w:szCs w:val="24"/>
        </w:rPr>
        <w:t>kryesore</w:t>
      </w:r>
      <w:r w:rsidR="00BA2E95" w:rsidRPr="0042479D">
        <w:rPr>
          <w:rFonts w:ascii="Times New Roman" w:hAnsi="Times New Roman"/>
          <w:sz w:val="24"/>
          <w:szCs w:val="24"/>
        </w:rPr>
        <w:t xml:space="preserve"> </w:t>
      </w:r>
      <w:r w:rsidRPr="0042479D">
        <w:rPr>
          <w:rFonts w:ascii="Times New Roman" w:hAnsi="Times New Roman"/>
          <w:sz w:val="24"/>
          <w:szCs w:val="24"/>
        </w:rPr>
        <w:t>në</w:t>
      </w:r>
      <w:r w:rsidR="00BA2E95" w:rsidRPr="0042479D">
        <w:rPr>
          <w:rFonts w:ascii="Times New Roman" w:hAnsi="Times New Roman"/>
          <w:sz w:val="24"/>
          <w:szCs w:val="24"/>
        </w:rPr>
        <w:t xml:space="preserve"> </w:t>
      </w:r>
      <w:r w:rsidRPr="0042479D">
        <w:rPr>
          <w:rFonts w:ascii="Times New Roman" w:hAnsi="Times New Roman"/>
          <w:sz w:val="24"/>
          <w:szCs w:val="24"/>
        </w:rPr>
        <w:t>një</w:t>
      </w:r>
      <w:r w:rsidR="00BA2E95" w:rsidRPr="0042479D">
        <w:rPr>
          <w:rFonts w:ascii="Times New Roman" w:hAnsi="Times New Roman"/>
          <w:sz w:val="24"/>
          <w:szCs w:val="24"/>
        </w:rPr>
        <w:t xml:space="preserve"> </w:t>
      </w:r>
      <w:r w:rsidRPr="0042479D">
        <w:rPr>
          <w:rFonts w:ascii="Times New Roman" w:hAnsi="Times New Roman"/>
          <w:sz w:val="24"/>
          <w:szCs w:val="24"/>
        </w:rPr>
        <w:t>ligji</w:t>
      </w:r>
      <w:r w:rsidR="00BA2E95" w:rsidRPr="0042479D">
        <w:rPr>
          <w:rFonts w:ascii="Times New Roman" w:hAnsi="Times New Roman"/>
          <w:sz w:val="24"/>
          <w:szCs w:val="24"/>
        </w:rPr>
        <w:t xml:space="preserve"> </w:t>
      </w:r>
      <w:r w:rsidRPr="0042479D">
        <w:rPr>
          <w:rFonts w:ascii="Times New Roman" w:hAnsi="Times New Roman"/>
          <w:sz w:val="24"/>
          <w:szCs w:val="24"/>
        </w:rPr>
        <w:t>ose</w:t>
      </w:r>
      <w:r w:rsidR="00BA2E95" w:rsidRPr="0042479D">
        <w:rPr>
          <w:rFonts w:ascii="Times New Roman" w:hAnsi="Times New Roman"/>
          <w:sz w:val="24"/>
          <w:szCs w:val="24"/>
        </w:rPr>
        <w:t xml:space="preserve"> </w:t>
      </w:r>
      <w:r w:rsidRPr="0042479D">
        <w:rPr>
          <w:rFonts w:ascii="Times New Roman" w:hAnsi="Times New Roman"/>
          <w:sz w:val="24"/>
          <w:szCs w:val="24"/>
        </w:rPr>
        <w:t>parimet</w:t>
      </w:r>
      <w:r w:rsidR="00BA2E95" w:rsidRPr="0042479D">
        <w:rPr>
          <w:rFonts w:ascii="Times New Roman" w:hAnsi="Times New Roman"/>
          <w:sz w:val="24"/>
          <w:szCs w:val="24"/>
        </w:rPr>
        <w:t xml:space="preserve"> </w:t>
      </w:r>
      <w:r w:rsidRPr="0042479D">
        <w:rPr>
          <w:rFonts w:ascii="Times New Roman" w:hAnsi="Times New Roman"/>
          <w:sz w:val="24"/>
          <w:szCs w:val="24"/>
        </w:rPr>
        <w:t>themelore</w:t>
      </w:r>
      <w:r w:rsidR="00BA2E95" w:rsidRPr="0042479D">
        <w:rPr>
          <w:rFonts w:ascii="Times New Roman" w:hAnsi="Times New Roman"/>
          <w:sz w:val="24"/>
          <w:szCs w:val="24"/>
        </w:rPr>
        <w:t xml:space="preserve"> </w:t>
      </w:r>
      <w:r w:rsidRPr="0042479D">
        <w:rPr>
          <w:rFonts w:ascii="Times New Roman" w:hAnsi="Times New Roman"/>
          <w:sz w:val="24"/>
          <w:szCs w:val="24"/>
        </w:rPr>
        <w:t>në</w:t>
      </w:r>
      <w:r w:rsidR="00BA2E95" w:rsidRPr="0042479D">
        <w:rPr>
          <w:rFonts w:ascii="Times New Roman" w:hAnsi="Times New Roman"/>
          <w:sz w:val="24"/>
          <w:szCs w:val="24"/>
        </w:rPr>
        <w:t xml:space="preserve"> </w:t>
      </w:r>
      <w:r w:rsidRPr="0042479D">
        <w:rPr>
          <w:rFonts w:ascii="Times New Roman" w:hAnsi="Times New Roman"/>
          <w:sz w:val="24"/>
          <w:szCs w:val="24"/>
        </w:rPr>
        <w:t>strukturën e tij, më</w:t>
      </w:r>
      <w:r w:rsidR="00BA2E95" w:rsidRPr="0042479D">
        <w:rPr>
          <w:rFonts w:ascii="Times New Roman" w:hAnsi="Times New Roman"/>
          <w:sz w:val="24"/>
          <w:szCs w:val="24"/>
        </w:rPr>
        <w:t xml:space="preserve"> </w:t>
      </w:r>
      <w:r w:rsidRPr="0042479D">
        <w:rPr>
          <w:rFonts w:ascii="Times New Roman" w:hAnsi="Times New Roman"/>
          <w:sz w:val="24"/>
          <w:szCs w:val="24"/>
        </w:rPr>
        <w:t>mirë</w:t>
      </w:r>
      <w:r w:rsidR="00BA2E95" w:rsidRPr="0042479D">
        <w:rPr>
          <w:rFonts w:ascii="Times New Roman" w:hAnsi="Times New Roman"/>
          <w:sz w:val="24"/>
          <w:szCs w:val="24"/>
        </w:rPr>
        <w:t xml:space="preserve"> </w:t>
      </w:r>
      <w:r w:rsidRPr="0042479D">
        <w:rPr>
          <w:rFonts w:ascii="Times New Roman" w:hAnsi="Times New Roman"/>
          <w:sz w:val="24"/>
          <w:szCs w:val="24"/>
        </w:rPr>
        <w:t>është</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hartohet</w:t>
      </w:r>
      <w:r w:rsidR="00BA2E95" w:rsidRPr="0042479D">
        <w:rPr>
          <w:rFonts w:ascii="Times New Roman" w:hAnsi="Times New Roman"/>
          <w:sz w:val="24"/>
          <w:szCs w:val="24"/>
        </w:rPr>
        <w:t xml:space="preserve"> </w:t>
      </w:r>
      <w:r w:rsidRPr="0042479D">
        <w:rPr>
          <w:rFonts w:ascii="Times New Roman" w:hAnsi="Times New Roman"/>
          <w:sz w:val="24"/>
          <w:szCs w:val="24"/>
        </w:rPr>
        <w:t>një</w:t>
      </w:r>
      <w:r w:rsidR="00BA2E95" w:rsidRPr="0042479D">
        <w:rPr>
          <w:rFonts w:ascii="Times New Roman" w:hAnsi="Times New Roman"/>
          <w:sz w:val="24"/>
          <w:szCs w:val="24"/>
        </w:rPr>
        <w:t xml:space="preserve"> </w:t>
      </w:r>
      <w:r w:rsidRPr="0042479D">
        <w:rPr>
          <w:rFonts w:ascii="Times New Roman" w:hAnsi="Times New Roman"/>
          <w:sz w:val="24"/>
          <w:szCs w:val="24"/>
        </w:rPr>
        <w:t>ligj</w:t>
      </w:r>
      <w:r w:rsidR="00BA2E95" w:rsidRPr="0042479D">
        <w:rPr>
          <w:rFonts w:ascii="Times New Roman" w:hAnsi="Times New Roman"/>
          <w:sz w:val="24"/>
          <w:szCs w:val="24"/>
        </w:rPr>
        <w:t xml:space="preserve"> </w:t>
      </w:r>
      <w:r w:rsidRPr="0042479D">
        <w:rPr>
          <w:rFonts w:ascii="Times New Roman" w:hAnsi="Times New Roman"/>
          <w:sz w:val="24"/>
          <w:szCs w:val="24"/>
        </w:rPr>
        <w:t>i</w:t>
      </w:r>
      <w:r w:rsidR="00BA2E95" w:rsidRPr="0042479D">
        <w:rPr>
          <w:rFonts w:ascii="Times New Roman" w:hAnsi="Times New Roman"/>
          <w:sz w:val="24"/>
          <w:szCs w:val="24"/>
        </w:rPr>
        <w:t xml:space="preserve"> </w:t>
      </w:r>
      <w:r w:rsidR="00E907F3">
        <w:rPr>
          <w:rFonts w:ascii="Times New Roman" w:hAnsi="Times New Roman"/>
          <w:sz w:val="24"/>
          <w:szCs w:val="24"/>
        </w:rPr>
        <w:t>ri</w:t>
      </w:r>
      <w:r w:rsidRPr="0042479D">
        <w:rPr>
          <w:rFonts w:ascii="Times New Roman" w:hAnsi="Times New Roman"/>
          <w:sz w:val="24"/>
          <w:szCs w:val="24"/>
        </w:rPr>
        <w:t>. Kur ndryshimet</w:t>
      </w:r>
      <w:r w:rsidR="00BA2E95" w:rsidRPr="0042479D">
        <w:rPr>
          <w:rFonts w:ascii="Times New Roman" w:hAnsi="Times New Roman"/>
          <w:sz w:val="24"/>
          <w:szCs w:val="24"/>
        </w:rPr>
        <w:t xml:space="preserve"> </w:t>
      </w:r>
      <w:r w:rsidRPr="0042479D">
        <w:rPr>
          <w:rFonts w:ascii="Times New Roman" w:hAnsi="Times New Roman"/>
          <w:sz w:val="24"/>
          <w:szCs w:val="24"/>
        </w:rPr>
        <w:t>janë</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rëndësishme</w:t>
      </w:r>
      <w:r w:rsidR="00BA2E95" w:rsidRPr="0042479D">
        <w:rPr>
          <w:rFonts w:ascii="Times New Roman" w:hAnsi="Times New Roman"/>
          <w:sz w:val="24"/>
          <w:szCs w:val="24"/>
        </w:rPr>
        <w:t xml:space="preserve"> </w:t>
      </w:r>
      <w:r w:rsidRPr="0042479D">
        <w:rPr>
          <w:rFonts w:ascii="Times New Roman" w:hAnsi="Times New Roman"/>
          <w:sz w:val="24"/>
          <w:szCs w:val="24"/>
        </w:rPr>
        <w:t>dhe</w:t>
      </w:r>
      <w:r w:rsidR="00BA2E95" w:rsidRPr="0042479D">
        <w:rPr>
          <w:rFonts w:ascii="Times New Roman" w:hAnsi="Times New Roman"/>
          <w:sz w:val="24"/>
          <w:szCs w:val="24"/>
        </w:rPr>
        <w:t xml:space="preserve"> </w:t>
      </w:r>
      <w:r w:rsidRPr="0042479D">
        <w:rPr>
          <w:rFonts w:ascii="Times New Roman" w:hAnsi="Times New Roman"/>
          <w:sz w:val="24"/>
          <w:szCs w:val="24"/>
        </w:rPr>
        <w:t>ndikojnë</w:t>
      </w:r>
      <w:r w:rsidR="00BA2E95" w:rsidRPr="0042479D">
        <w:rPr>
          <w:rFonts w:ascii="Times New Roman" w:hAnsi="Times New Roman"/>
          <w:sz w:val="24"/>
          <w:szCs w:val="24"/>
        </w:rPr>
        <w:t xml:space="preserve"> </w:t>
      </w:r>
      <w:r w:rsidRPr="0042479D">
        <w:rPr>
          <w:rFonts w:ascii="Times New Roman" w:hAnsi="Times New Roman"/>
          <w:sz w:val="24"/>
          <w:szCs w:val="24"/>
        </w:rPr>
        <w:t>në</w:t>
      </w:r>
      <w:r w:rsidR="00BA2E95" w:rsidRPr="0042479D">
        <w:rPr>
          <w:rFonts w:ascii="Times New Roman" w:hAnsi="Times New Roman"/>
          <w:sz w:val="24"/>
          <w:szCs w:val="24"/>
        </w:rPr>
        <w:t xml:space="preserve"> </w:t>
      </w:r>
      <w:r w:rsidRPr="0042479D">
        <w:rPr>
          <w:rFonts w:ascii="Times New Roman" w:hAnsi="Times New Roman"/>
          <w:sz w:val="24"/>
          <w:szCs w:val="24"/>
        </w:rPr>
        <w:t>shumë</w:t>
      </w:r>
      <w:r w:rsidR="00BA2E95" w:rsidRPr="0042479D">
        <w:rPr>
          <w:rFonts w:ascii="Times New Roman" w:hAnsi="Times New Roman"/>
          <w:sz w:val="24"/>
          <w:szCs w:val="24"/>
        </w:rPr>
        <w:t xml:space="preserve"> </w:t>
      </w:r>
      <w:r w:rsidRPr="0042479D">
        <w:rPr>
          <w:rFonts w:ascii="Times New Roman" w:hAnsi="Times New Roman"/>
          <w:sz w:val="24"/>
          <w:szCs w:val="24"/>
        </w:rPr>
        <w:t>nene, edhe</w:t>
      </w:r>
      <w:r w:rsidR="00BA2E95" w:rsidRPr="0042479D">
        <w:rPr>
          <w:rFonts w:ascii="Times New Roman" w:hAnsi="Times New Roman"/>
          <w:sz w:val="24"/>
          <w:szCs w:val="24"/>
        </w:rPr>
        <w:t xml:space="preserve"> </w:t>
      </w:r>
      <w:r w:rsidRPr="0042479D">
        <w:rPr>
          <w:rFonts w:ascii="Times New Roman" w:hAnsi="Times New Roman"/>
          <w:sz w:val="24"/>
          <w:szCs w:val="24"/>
        </w:rPr>
        <w:t>nëse</w:t>
      </w:r>
      <w:r w:rsidR="00BA2E95" w:rsidRPr="0042479D">
        <w:rPr>
          <w:rFonts w:ascii="Times New Roman" w:hAnsi="Times New Roman"/>
          <w:sz w:val="24"/>
          <w:szCs w:val="24"/>
        </w:rPr>
        <w:t xml:space="preserve"> </w:t>
      </w:r>
      <w:r w:rsidRPr="0042479D">
        <w:rPr>
          <w:rFonts w:ascii="Times New Roman" w:hAnsi="Times New Roman"/>
          <w:sz w:val="24"/>
          <w:szCs w:val="24"/>
        </w:rPr>
        <w:t>parimet</w:t>
      </w:r>
      <w:r w:rsidR="00BA2E95" w:rsidRPr="0042479D">
        <w:rPr>
          <w:rFonts w:ascii="Times New Roman" w:hAnsi="Times New Roman"/>
          <w:sz w:val="24"/>
          <w:szCs w:val="24"/>
        </w:rPr>
        <w:t xml:space="preserve"> </w:t>
      </w:r>
      <w:r w:rsidRPr="0042479D">
        <w:rPr>
          <w:rFonts w:ascii="Times New Roman" w:hAnsi="Times New Roman"/>
          <w:sz w:val="24"/>
          <w:szCs w:val="24"/>
        </w:rPr>
        <w:t>themelore</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ligjit</w:t>
      </w:r>
      <w:r w:rsidR="00BA2E95" w:rsidRPr="0042479D">
        <w:rPr>
          <w:rFonts w:ascii="Times New Roman" w:hAnsi="Times New Roman"/>
          <w:sz w:val="24"/>
          <w:szCs w:val="24"/>
        </w:rPr>
        <w:t xml:space="preserve"> </w:t>
      </w:r>
      <w:r w:rsidRPr="0042479D">
        <w:rPr>
          <w:rFonts w:ascii="Times New Roman" w:hAnsi="Times New Roman"/>
          <w:sz w:val="24"/>
          <w:szCs w:val="24"/>
        </w:rPr>
        <w:t>mbeten</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paprekura, propozuesi</w:t>
      </w:r>
      <w:r w:rsidR="00BA2E95" w:rsidRPr="0042479D">
        <w:rPr>
          <w:rFonts w:ascii="Times New Roman" w:hAnsi="Times New Roman"/>
          <w:sz w:val="24"/>
          <w:szCs w:val="24"/>
        </w:rPr>
        <w:t xml:space="preserve"> </w:t>
      </w:r>
      <w:r w:rsidRPr="0042479D">
        <w:rPr>
          <w:rFonts w:ascii="Times New Roman" w:hAnsi="Times New Roman"/>
          <w:sz w:val="24"/>
          <w:szCs w:val="24"/>
        </w:rPr>
        <w:t>duhet</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marrë</w:t>
      </w:r>
      <w:r w:rsidR="00BA2E95" w:rsidRPr="0042479D">
        <w:rPr>
          <w:rFonts w:ascii="Times New Roman" w:hAnsi="Times New Roman"/>
          <w:sz w:val="24"/>
          <w:szCs w:val="24"/>
        </w:rPr>
        <w:t xml:space="preserve"> </w:t>
      </w:r>
      <w:r w:rsidRPr="0042479D">
        <w:rPr>
          <w:rFonts w:ascii="Times New Roman" w:hAnsi="Times New Roman"/>
          <w:sz w:val="24"/>
          <w:szCs w:val="24"/>
        </w:rPr>
        <w:t>parasysh</w:t>
      </w:r>
      <w:r w:rsidR="00BA2E95" w:rsidRPr="0042479D">
        <w:rPr>
          <w:rFonts w:ascii="Times New Roman" w:hAnsi="Times New Roman"/>
          <w:sz w:val="24"/>
          <w:szCs w:val="24"/>
        </w:rPr>
        <w:t xml:space="preserve"> </w:t>
      </w:r>
      <w:r w:rsidRPr="0042479D">
        <w:rPr>
          <w:rFonts w:ascii="Times New Roman" w:hAnsi="Times New Roman"/>
          <w:sz w:val="24"/>
          <w:szCs w:val="24"/>
        </w:rPr>
        <w:t>mundësinë e hartimit</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një</w:t>
      </w:r>
      <w:r w:rsidR="00BA2E95" w:rsidRPr="0042479D">
        <w:rPr>
          <w:rFonts w:ascii="Times New Roman" w:hAnsi="Times New Roman"/>
          <w:sz w:val="24"/>
          <w:szCs w:val="24"/>
        </w:rPr>
        <w:t xml:space="preserve"> </w:t>
      </w:r>
      <w:r w:rsidRPr="0042479D">
        <w:rPr>
          <w:rFonts w:ascii="Times New Roman" w:hAnsi="Times New Roman"/>
          <w:sz w:val="24"/>
          <w:szCs w:val="24"/>
        </w:rPr>
        <w:t>ligji</w:t>
      </w:r>
      <w:r w:rsidR="00BA2E95" w:rsidRPr="0042479D">
        <w:rPr>
          <w:rFonts w:ascii="Times New Roman" w:hAnsi="Times New Roman"/>
          <w:sz w:val="24"/>
          <w:szCs w:val="24"/>
        </w:rPr>
        <w:t xml:space="preserve"> </w:t>
      </w:r>
      <w:r w:rsidRPr="0042479D">
        <w:rPr>
          <w:rFonts w:ascii="Times New Roman" w:hAnsi="Times New Roman"/>
          <w:sz w:val="24"/>
          <w:szCs w:val="24"/>
        </w:rPr>
        <w:t>të</w:t>
      </w:r>
      <w:r w:rsidR="00BA2E95" w:rsidRPr="0042479D">
        <w:rPr>
          <w:rFonts w:ascii="Times New Roman" w:hAnsi="Times New Roman"/>
          <w:sz w:val="24"/>
          <w:szCs w:val="24"/>
        </w:rPr>
        <w:t xml:space="preserve"> </w:t>
      </w:r>
      <w:r w:rsidRPr="0042479D">
        <w:rPr>
          <w:rFonts w:ascii="Times New Roman" w:hAnsi="Times New Roman"/>
          <w:sz w:val="24"/>
          <w:szCs w:val="24"/>
        </w:rPr>
        <w:t>ri.</w:t>
      </w:r>
    </w:p>
    <w:p w14:paraId="1881DB8C" w14:textId="77777777" w:rsidR="008953EE" w:rsidRPr="0042479D" w:rsidRDefault="008953EE" w:rsidP="006B3C01">
      <w:pPr>
        <w:jc w:val="both"/>
        <w:rPr>
          <w:rFonts w:ascii="Times New Roman" w:hAnsi="Times New Roman"/>
          <w:i/>
          <w:sz w:val="24"/>
          <w:szCs w:val="24"/>
          <w:lang w:val="sq-AL"/>
        </w:rPr>
      </w:pPr>
    </w:p>
    <w:p w14:paraId="48D043DB" w14:textId="77777777" w:rsidR="00DE170E" w:rsidRPr="0042479D" w:rsidRDefault="00DE170E" w:rsidP="006B3C01">
      <w:pPr>
        <w:jc w:val="both"/>
        <w:rPr>
          <w:rFonts w:ascii="Times New Roman" w:hAnsi="Times New Roman"/>
          <w:sz w:val="24"/>
          <w:szCs w:val="24"/>
          <w:lang w:val="sq-AL"/>
        </w:rPr>
      </w:pPr>
    </w:p>
    <w:p w14:paraId="78C7F2A9" w14:textId="77777777" w:rsidR="00C50922" w:rsidRPr="0042479D" w:rsidRDefault="008C5313" w:rsidP="006B3C01">
      <w:pPr>
        <w:pStyle w:val="Heading1"/>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Vlerësimi i opsioneve/analizimi i ndikimeve</w:t>
      </w:r>
    </w:p>
    <w:p w14:paraId="29B52FE3" w14:textId="77777777" w:rsidR="00D55BD1" w:rsidRPr="0042479D" w:rsidRDefault="00D55BD1" w:rsidP="006B3C01">
      <w:pPr>
        <w:jc w:val="both"/>
        <w:rPr>
          <w:rFonts w:ascii="Times New Roman" w:hAnsi="Times New Roman"/>
          <w:sz w:val="24"/>
          <w:szCs w:val="24"/>
          <w:lang w:val="sq-AL"/>
        </w:rPr>
      </w:pPr>
    </w:p>
    <w:p w14:paraId="26FADFEC" w14:textId="77777777" w:rsidR="008C5313" w:rsidRPr="00E907F3" w:rsidRDefault="008C5313" w:rsidP="006B3C01">
      <w:pPr>
        <w:pStyle w:val="BodyText"/>
        <w:numPr>
          <w:ilvl w:val="0"/>
          <w:numId w:val="6"/>
        </w:numPr>
        <w:spacing w:after="0"/>
        <w:jc w:val="both"/>
        <w:rPr>
          <w:rFonts w:ascii="Times New Roman" w:hAnsi="Times New Roman"/>
          <w:i/>
          <w:sz w:val="20"/>
          <w:lang w:val="sq-AL"/>
        </w:rPr>
      </w:pPr>
      <w:bookmarkStart w:id="8" w:name="_Hlk506916825"/>
      <w:r w:rsidRPr="00E907F3">
        <w:rPr>
          <w:rFonts w:ascii="Times New Roman" w:hAnsi="Times New Roman"/>
          <w:i/>
          <w:sz w:val="20"/>
          <w:lang w:val="sq-AL"/>
        </w:rPr>
        <w:t>Identifikoni se kush preket</w:t>
      </w:r>
      <w:r w:rsidR="00573E8A" w:rsidRPr="00E907F3">
        <w:rPr>
          <w:rFonts w:ascii="Times New Roman" w:hAnsi="Times New Roman"/>
          <w:i/>
          <w:sz w:val="20"/>
          <w:lang w:val="sq-AL"/>
        </w:rPr>
        <w:t>.</w:t>
      </w:r>
    </w:p>
    <w:p w14:paraId="016D2D04" w14:textId="77777777" w:rsidR="00655F43" w:rsidRPr="00E907F3" w:rsidRDefault="008C5313" w:rsidP="006B3C01">
      <w:pPr>
        <w:pStyle w:val="BodyText"/>
        <w:numPr>
          <w:ilvl w:val="0"/>
          <w:numId w:val="6"/>
        </w:numPr>
        <w:spacing w:after="0"/>
        <w:ind w:left="540" w:hanging="180"/>
        <w:jc w:val="both"/>
        <w:rPr>
          <w:rFonts w:ascii="Times New Roman" w:hAnsi="Times New Roman"/>
          <w:i/>
          <w:sz w:val="20"/>
          <w:lang w:val="sq-AL"/>
        </w:rPr>
      </w:pPr>
      <w:r w:rsidRPr="00E907F3">
        <w:rPr>
          <w:rFonts w:ascii="Times New Roman" w:hAnsi="Times New Roman"/>
          <w:i/>
          <w:sz w:val="20"/>
          <w:lang w:val="sq-AL"/>
        </w:rPr>
        <w:t>Identifikoni llojet e ndikimeve për secilin grup të prekur; bëni dallimin midis ndikimeve të drejtpërdrejta dhe jo të drejtpërdrejta</w:t>
      </w:r>
    </w:p>
    <w:p w14:paraId="5464A27B" w14:textId="77777777" w:rsidR="00D55BD1" w:rsidRPr="00E907F3" w:rsidRDefault="008C5313" w:rsidP="006B3C01">
      <w:pPr>
        <w:pStyle w:val="BodyText"/>
        <w:numPr>
          <w:ilvl w:val="0"/>
          <w:numId w:val="6"/>
        </w:numPr>
        <w:spacing w:after="0"/>
        <w:jc w:val="both"/>
        <w:rPr>
          <w:rFonts w:ascii="Times New Roman" w:hAnsi="Times New Roman"/>
          <w:i/>
          <w:sz w:val="20"/>
          <w:lang w:val="sq-AL"/>
        </w:rPr>
      </w:pPr>
      <w:r w:rsidRPr="00E907F3">
        <w:rPr>
          <w:rFonts w:ascii="Times New Roman" w:hAnsi="Times New Roman"/>
          <w:i/>
          <w:sz w:val="20"/>
          <w:lang w:val="sq-AL"/>
        </w:rPr>
        <w:t>Për ndikimet e drejtpërdrejta</w:t>
      </w:r>
      <w:r w:rsidR="00D55BD1" w:rsidRPr="00E907F3">
        <w:rPr>
          <w:rFonts w:ascii="Times New Roman" w:hAnsi="Times New Roman"/>
          <w:i/>
          <w:sz w:val="20"/>
          <w:lang w:val="sq-AL"/>
        </w:rPr>
        <w:t>:</w:t>
      </w:r>
    </w:p>
    <w:p w14:paraId="33BA3316" w14:textId="77777777" w:rsidR="00B83A5E" w:rsidRPr="00E907F3" w:rsidRDefault="00B83A5E" w:rsidP="006B3C01">
      <w:pPr>
        <w:pStyle w:val="BodyText"/>
        <w:spacing w:after="0"/>
        <w:ind w:left="720"/>
        <w:jc w:val="both"/>
        <w:rPr>
          <w:rFonts w:ascii="Times New Roman" w:hAnsi="Times New Roman"/>
          <w:i/>
          <w:sz w:val="20"/>
          <w:lang w:val="sq-AL"/>
        </w:rPr>
      </w:pPr>
    </w:p>
    <w:p w14:paraId="09468F3D" w14:textId="77777777" w:rsidR="008C5313" w:rsidRPr="00E907F3" w:rsidRDefault="008C5313" w:rsidP="006B3C01">
      <w:pPr>
        <w:pStyle w:val="BodyText"/>
        <w:numPr>
          <w:ilvl w:val="1"/>
          <w:numId w:val="6"/>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Përshkruani n</w:t>
      </w:r>
      <w:r w:rsidR="00826684" w:rsidRPr="00E907F3">
        <w:rPr>
          <w:rFonts w:ascii="Times New Roman" w:eastAsiaTheme="majorEastAsia" w:hAnsi="Times New Roman"/>
          <w:i/>
          <w:sz w:val="20"/>
          <w:lang w:val="sq-AL"/>
        </w:rPr>
        <w:t xml:space="preserve">ga ana </w:t>
      </w:r>
      <w:r w:rsidRPr="00E907F3">
        <w:rPr>
          <w:rFonts w:ascii="Times New Roman" w:eastAsiaTheme="majorEastAsia" w:hAnsi="Times New Roman"/>
          <w:i/>
          <w:sz w:val="20"/>
          <w:lang w:val="sq-AL"/>
        </w:rPr>
        <w:t>cilësore ndikimet e drejtpërdrejta mbi grupet e prekura</w:t>
      </w:r>
      <w:r w:rsidR="00573E8A" w:rsidRPr="00E907F3">
        <w:rPr>
          <w:rFonts w:ascii="Times New Roman" w:eastAsiaTheme="majorEastAsia" w:hAnsi="Times New Roman"/>
          <w:i/>
          <w:sz w:val="20"/>
          <w:lang w:val="sq-AL"/>
        </w:rPr>
        <w:t>.</w:t>
      </w:r>
    </w:p>
    <w:p w14:paraId="72F1CC22" w14:textId="77777777" w:rsidR="008C5313" w:rsidRPr="00E907F3" w:rsidRDefault="008C5313" w:rsidP="006B3C01">
      <w:pPr>
        <w:pStyle w:val="BodyText"/>
        <w:numPr>
          <w:ilvl w:val="1"/>
          <w:numId w:val="6"/>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Analizoni n</w:t>
      </w:r>
      <w:r w:rsidR="00826684" w:rsidRPr="00E907F3">
        <w:rPr>
          <w:rFonts w:ascii="Times New Roman" w:eastAsiaTheme="majorEastAsia" w:hAnsi="Times New Roman"/>
          <w:i/>
          <w:sz w:val="20"/>
          <w:lang w:val="sq-AL"/>
        </w:rPr>
        <w:t xml:space="preserve">ga ana </w:t>
      </w:r>
      <w:r w:rsidRPr="00E907F3">
        <w:rPr>
          <w:rFonts w:ascii="Times New Roman" w:eastAsiaTheme="majorEastAsia" w:hAnsi="Times New Roman"/>
          <w:i/>
          <w:sz w:val="20"/>
          <w:lang w:val="sq-AL"/>
        </w:rPr>
        <w:t xml:space="preserve">sasiore ndikimet më të rëndësishme </w:t>
      </w:r>
      <w:r w:rsidR="006A107D" w:rsidRPr="00E907F3">
        <w:rPr>
          <w:rFonts w:ascii="Times New Roman" w:eastAsiaTheme="majorEastAsia" w:hAnsi="Times New Roman"/>
          <w:i/>
          <w:sz w:val="20"/>
          <w:lang w:val="sq-AL"/>
        </w:rPr>
        <w:t>të drejtpërdrejta</w:t>
      </w:r>
      <w:r w:rsidR="00573E8A" w:rsidRPr="00E907F3">
        <w:rPr>
          <w:rFonts w:ascii="Times New Roman" w:eastAsiaTheme="majorEastAsia" w:hAnsi="Times New Roman"/>
          <w:i/>
          <w:sz w:val="20"/>
          <w:lang w:val="sq-AL"/>
        </w:rPr>
        <w:t>.</w:t>
      </w:r>
    </w:p>
    <w:p w14:paraId="41311E4D" w14:textId="77777777" w:rsidR="008C5313" w:rsidRPr="00E907F3" w:rsidRDefault="006A107D" w:rsidP="006B3C01">
      <w:pPr>
        <w:pStyle w:val="BodyText"/>
        <w:numPr>
          <w:ilvl w:val="1"/>
          <w:numId w:val="6"/>
        </w:numPr>
        <w:spacing w:after="0"/>
        <w:jc w:val="both"/>
        <w:rPr>
          <w:rFonts w:ascii="Times New Roman" w:eastAsiaTheme="majorEastAsia" w:hAnsi="Times New Roman"/>
          <w:i/>
          <w:sz w:val="20"/>
          <w:lang w:val="sq-AL"/>
        </w:rPr>
      </w:pPr>
      <w:r w:rsidRPr="00E907F3">
        <w:rPr>
          <w:rFonts w:ascii="Times New Roman" w:eastAsiaTheme="majorEastAsia" w:hAnsi="Times New Roman"/>
          <w:i/>
          <w:sz w:val="20"/>
          <w:lang w:val="sq-AL"/>
        </w:rPr>
        <w:t xml:space="preserve">Përcaktoni vlerën monetare të </w:t>
      </w:r>
      <w:r w:rsidR="008C5313" w:rsidRPr="00E907F3">
        <w:rPr>
          <w:rFonts w:ascii="Times New Roman" w:eastAsiaTheme="majorEastAsia" w:hAnsi="Times New Roman"/>
          <w:i/>
          <w:sz w:val="20"/>
          <w:lang w:val="sq-AL"/>
        </w:rPr>
        <w:t>ndikime</w:t>
      </w:r>
      <w:r w:rsidRPr="00E907F3">
        <w:rPr>
          <w:rFonts w:ascii="Times New Roman" w:eastAsiaTheme="majorEastAsia" w:hAnsi="Times New Roman"/>
          <w:i/>
          <w:sz w:val="20"/>
          <w:lang w:val="sq-AL"/>
        </w:rPr>
        <w:t>ve</w:t>
      </w:r>
      <w:r w:rsidR="008C5313" w:rsidRPr="00E907F3">
        <w:rPr>
          <w:rFonts w:ascii="Times New Roman" w:eastAsiaTheme="majorEastAsia" w:hAnsi="Times New Roman"/>
          <w:i/>
          <w:sz w:val="20"/>
          <w:lang w:val="sq-AL"/>
        </w:rPr>
        <w:t xml:space="preserve"> më të rëndësishme </w:t>
      </w:r>
      <w:r w:rsidRPr="00E907F3">
        <w:rPr>
          <w:rFonts w:ascii="Times New Roman" w:eastAsiaTheme="majorEastAsia" w:hAnsi="Times New Roman"/>
          <w:i/>
          <w:sz w:val="20"/>
          <w:lang w:val="sq-AL"/>
        </w:rPr>
        <w:t xml:space="preserve">të drejtpërdrejta </w:t>
      </w:r>
      <w:r w:rsidR="008C5313" w:rsidRPr="00E907F3">
        <w:rPr>
          <w:rFonts w:ascii="Times New Roman" w:eastAsiaTheme="majorEastAsia" w:hAnsi="Times New Roman"/>
          <w:i/>
          <w:sz w:val="20"/>
          <w:lang w:val="sq-AL"/>
        </w:rPr>
        <w:t xml:space="preserve">aty ku është e mundur (shih </w:t>
      </w:r>
      <w:r w:rsidR="00D55BD1" w:rsidRPr="00E907F3">
        <w:rPr>
          <w:rFonts w:ascii="Times New Roman" w:eastAsiaTheme="majorEastAsia" w:hAnsi="Times New Roman"/>
          <w:i/>
          <w:sz w:val="20"/>
          <w:lang w:val="sq-AL"/>
        </w:rPr>
        <w:t>a</w:t>
      </w:r>
      <w:r w:rsidRPr="00E907F3">
        <w:rPr>
          <w:rFonts w:ascii="Times New Roman" w:eastAsiaTheme="majorEastAsia" w:hAnsi="Times New Roman"/>
          <w:i/>
          <w:sz w:val="20"/>
          <w:lang w:val="sq-AL"/>
        </w:rPr>
        <w:t>neksin</w:t>
      </w:r>
      <w:r w:rsidR="008C5313" w:rsidRPr="00E907F3">
        <w:rPr>
          <w:rFonts w:ascii="Times New Roman" w:eastAsiaTheme="majorEastAsia" w:hAnsi="Times New Roman"/>
          <w:i/>
          <w:sz w:val="20"/>
          <w:lang w:val="sq-AL"/>
        </w:rPr>
        <w:t xml:space="preserve"> 1</w:t>
      </w:r>
      <w:r w:rsidR="00900286" w:rsidRPr="00E907F3">
        <w:rPr>
          <w:rFonts w:ascii="Times New Roman" w:eastAsiaTheme="majorEastAsia" w:hAnsi="Times New Roman"/>
          <w:i/>
          <w:sz w:val="20"/>
          <w:lang w:val="sq-AL"/>
        </w:rPr>
        <w:t>/a</w:t>
      </w:r>
      <w:r w:rsidR="008C5313" w:rsidRPr="00E907F3">
        <w:rPr>
          <w:rFonts w:ascii="Times New Roman" w:eastAsiaTheme="majorEastAsia" w:hAnsi="Times New Roman"/>
          <w:i/>
          <w:sz w:val="20"/>
          <w:lang w:val="sq-AL"/>
        </w:rPr>
        <w:t xml:space="preserve"> për tabelën që mund të përdorni)</w:t>
      </w:r>
      <w:r w:rsidR="00573E8A" w:rsidRPr="00E907F3">
        <w:rPr>
          <w:rFonts w:ascii="Times New Roman" w:eastAsiaTheme="majorEastAsia" w:hAnsi="Times New Roman"/>
          <w:i/>
          <w:sz w:val="20"/>
          <w:lang w:val="sq-AL"/>
        </w:rPr>
        <w:t>.</w:t>
      </w:r>
    </w:p>
    <w:p w14:paraId="146443D2" w14:textId="77777777" w:rsidR="00B83A5E" w:rsidRPr="00E907F3" w:rsidRDefault="008C5313" w:rsidP="006B3C01">
      <w:pPr>
        <w:pStyle w:val="BodyText"/>
        <w:numPr>
          <w:ilvl w:val="1"/>
          <w:numId w:val="6"/>
        </w:numPr>
        <w:spacing w:after="0"/>
        <w:jc w:val="both"/>
        <w:rPr>
          <w:rFonts w:ascii="Times New Roman" w:hAnsi="Times New Roman"/>
          <w:i/>
          <w:sz w:val="20"/>
          <w:lang w:val="sq-AL"/>
        </w:rPr>
      </w:pPr>
      <w:r w:rsidRPr="00E907F3">
        <w:rPr>
          <w:rFonts w:ascii="Times New Roman" w:eastAsiaTheme="majorEastAsia" w:hAnsi="Times New Roman"/>
          <w:i/>
          <w:sz w:val="20"/>
          <w:lang w:val="sq-AL"/>
        </w:rPr>
        <w:t xml:space="preserve">Analizoni ndikimin </w:t>
      </w:r>
      <w:r w:rsidR="00826684" w:rsidRPr="00E907F3">
        <w:rPr>
          <w:rFonts w:ascii="Times New Roman" w:eastAsiaTheme="majorEastAsia" w:hAnsi="Times New Roman"/>
          <w:i/>
          <w:sz w:val="20"/>
          <w:lang w:val="sq-AL"/>
        </w:rPr>
        <w:t>mbi</w:t>
      </w:r>
      <w:r w:rsidRPr="00E907F3">
        <w:rPr>
          <w:rFonts w:ascii="Times New Roman" w:eastAsiaTheme="majorEastAsia" w:hAnsi="Times New Roman"/>
          <w:i/>
          <w:sz w:val="20"/>
          <w:lang w:val="sq-AL"/>
        </w:rPr>
        <w:t xml:space="preserve"> ndërmarrjet e vogla dhe të mesme</w:t>
      </w:r>
      <w:r w:rsidR="00573E8A" w:rsidRPr="00E907F3">
        <w:rPr>
          <w:rFonts w:ascii="Times New Roman" w:eastAsiaTheme="majorEastAsia" w:hAnsi="Times New Roman"/>
          <w:i/>
          <w:sz w:val="20"/>
          <w:lang w:val="sq-AL"/>
        </w:rPr>
        <w:t>.</w:t>
      </w:r>
    </w:p>
    <w:p w14:paraId="658A8C94" w14:textId="77777777" w:rsidR="00D55BD1" w:rsidRPr="00E907F3" w:rsidRDefault="00D55BD1" w:rsidP="006B3C01">
      <w:pPr>
        <w:pStyle w:val="BodyText"/>
        <w:spacing w:after="0"/>
        <w:ind w:left="1440"/>
        <w:jc w:val="both"/>
        <w:rPr>
          <w:rFonts w:ascii="Times New Roman" w:hAnsi="Times New Roman"/>
          <w:i/>
          <w:sz w:val="20"/>
          <w:lang w:val="sq-AL"/>
        </w:rPr>
      </w:pPr>
    </w:p>
    <w:p w14:paraId="0F3FF9F0" w14:textId="77777777" w:rsidR="00B83A5E" w:rsidRPr="00E907F3" w:rsidRDefault="00826684" w:rsidP="006B3C01">
      <w:pPr>
        <w:pStyle w:val="BodyText"/>
        <w:numPr>
          <w:ilvl w:val="0"/>
          <w:numId w:val="6"/>
        </w:numPr>
        <w:spacing w:after="0"/>
        <w:jc w:val="both"/>
        <w:rPr>
          <w:rFonts w:ascii="Times New Roman" w:hAnsi="Times New Roman"/>
          <w:i/>
          <w:sz w:val="20"/>
          <w:lang w:val="sq-AL"/>
        </w:rPr>
      </w:pPr>
      <w:r w:rsidRPr="00E907F3">
        <w:rPr>
          <w:rFonts w:ascii="Times New Roman" w:hAnsi="Times New Roman"/>
          <w:i/>
          <w:sz w:val="20"/>
          <w:lang w:val="sq-AL"/>
        </w:rPr>
        <w:t>Për ndikimet jo të drejtpërdrejta</w:t>
      </w:r>
      <w:r w:rsidR="00D55BD1" w:rsidRPr="00E907F3">
        <w:rPr>
          <w:rFonts w:ascii="Times New Roman" w:hAnsi="Times New Roman"/>
          <w:i/>
          <w:sz w:val="20"/>
          <w:lang w:val="sq-AL"/>
        </w:rPr>
        <w:t>:</w:t>
      </w:r>
    </w:p>
    <w:p w14:paraId="24641C71" w14:textId="77777777" w:rsidR="00D55BD1" w:rsidRPr="00E907F3" w:rsidRDefault="00D55BD1" w:rsidP="006B3C01">
      <w:pPr>
        <w:pStyle w:val="BodyText"/>
        <w:spacing w:after="0"/>
        <w:ind w:left="720"/>
        <w:jc w:val="both"/>
        <w:rPr>
          <w:rFonts w:ascii="Times New Roman" w:hAnsi="Times New Roman"/>
          <w:i/>
          <w:sz w:val="20"/>
          <w:lang w:val="sq-AL"/>
        </w:rPr>
      </w:pPr>
    </w:p>
    <w:p w14:paraId="2FA3F3FE" w14:textId="77777777" w:rsidR="00B83A5E" w:rsidRPr="00E907F3" w:rsidRDefault="00826684" w:rsidP="006B3C01">
      <w:pPr>
        <w:pStyle w:val="BodyText"/>
        <w:numPr>
          <w:ilvl w:val="1"/>
          <w:numId w:val="6"/>
        </w:numPr>
        <w:spacing w:after="0"/>
        <w:jc w:val="both"/>
        <w:rPr>
          <w:rFonts w:ascii="Times New Roman" w:hAnsi="Times New Roman"/>
          <w:i/>
          <w:sz w:val="20"/>
          <w:lang w:val="sq-AL"/>
        </w:rPr>
      </w:pPr>
      <w:r w:rsidRPr="00E907F3">
        <w:rPr>
          <w:rFonts w:ascii="Times New Roman" w:eastAsiaTheme="majorEastAsia" w:hAnsi="Times New Roman"/>
          <w:i/>
          <w:sz w:val="20"/>
          <w:lang w:val="sq-AL"/>
        </w:rPr>
        <w:t>Përshkruani nga ana cilësore ndikimet jo të drejtpërdrejta mbi grupet e prekura</w:t>
      </w:r>
      <w:r w:rsidR="00573E8A" w:rsidRPr="00E907F3">
        <w:rPr>
          <w:rFonts w:ascii="Times New Roman" w:eastAsiaTheme="majorEastAsia" w:hAnsi="Times New Roman"/>
          <w:i/>
          <w:sz w:val="20"/>
          <w:lang w:val="sq-AL"/>
        </w:rPr>
        <w:t>.</w:t>
      </w:r>
    </w:p>
    <w:p w14:paraId="3FD4220D" w14:textId="77777777" w:rsidR="00B83A5E" w:rsidRPr="00E907F3" w:rsidRDefault="00826684" w:rsidP="006B3C01">
      <w:pPr>
        <w:pStyle w:val="BodyText"/>
        <w:numPr>
          <w:ilvl w:val="1"/>
          <w:numId w:val="6"/>
        </w:numPr>
        <w:spacing w:after="0"/>
        <w:jc w:val="both"/>
        <w:rPr>
          <w:rFonts w:ascii="Times New Roman" w:hAnsi="Times New Roman"/>
          <w:i/>
          <w:sz w:val="20"/>
          <w:lang w:val="sq-AL"/>
        </w:rPr>
      </w:pPr>
      <w:r w:rsidRPr="00E907F3">
        <w:rPr>
          <w:rFonts w:ascii="Times New Roman" w:eastAsiaTheme="majorEastAsia" w:hAnsi="Times New Roman"/>
          <w:i/>
          <w:sz w:val="20"/>
          <w:lang w:val="sq-AL"/>
        </w:rPr>
        <w:t>Analizoni ndikimin mbi konkurrencën</w:t>
      </w:r>
      <w:r w:rsidR="00573E8A" w:rsidRPr="00E907F3">
        <w:rPr>
          <w:rFonts w:ascii="Times New Roman" w:eastAsiaTheme="majorEastAsia" w:hAnsi="Times New Roman"/>
          <w:i/>
          <w:sz w:val="20"/>
          <w:lang w:val="sq-AL"/>
        </w:rPr>
        <w:t>.</w:t>
      </w:r>
    </w:p>
    <w:p w14:paraId="482B3134" w14:textId="77777777" w:rsidR="00D55BD1" w:rsidRPr="00E907F3" w:rsidRDefault="00D55BD1" w:rsidP="006B3C01">
      <w:pPr>
        <w:pStyle w:val="BodyText"/>
        <w:spacing w:after="0"/>
        <w:ind w:left="1440"/>
        <w:jc w:val="both"/>
        <w:rPr>
          <w:rFonts w:ascii="Times New Roman" w:hAnsi="Times New Roman"/>
          <w:i/>
          <w:sz w:val="20"/>
          <w:lang w:val="sq-AL"/>
        </w:rPr>
      </w:pPr>
    </w:p>
    <w:p w14:paraId="3C0B619F" w14:textId="77777777" w:rsidR="00B83A5E" w:rsidRPr="00E907F3" w:rsidRDefault="00826684" w:rsidP="006B3C01">
      <w:pPr>
        <w:pStyle w:val="BodyText"/>
        <w:numPr>
          <w:ilvl w:val="0"/>
          <w:numId w:val="6"/>
        </w:numPr>
        <w:spacing w:after="0"/>
        <w:jc w:val="both"/>
        <w:rPr>
          <w:rFonts w:ascii="Times New Roman" w:hAnsi="Times New Roman"/>
          <w:i/>
          <w:sz w:val="20"/>
          <w:lang w:val="sq-AL"/>
        </w:rPr>
      </w:pPr>
      <w:r w:rsidRPr="00E907F3">
        <w:rPr>
          <w:rFonts w:ascii="Times New Roman" w:hAnsi="Times New Roman"/>
          <w:i/>
          <w:sz w:val="20"/>
          <w:lang w:val="sq-AL"/>
        </w:rPr>
        <w:t>Diskutoni kufizimin e analizës</w:t>
      </w:r>
      <w:r w:rsidR="00D55BD1" w:rsidRPr="00E907F3">
        <w:rPr>
          <w:rFonts w:ascii="Times New Roman" w:hAnsi="Times New Roman"/>
          <w:i/>
          <w:sz w:val="20"/>
          <w:lang w:val="sq-AL"/>
        </w:rPr>
        <w:t>:</w:t>
      </w:r>
    </w:p>
    <w:p w14:paraId="1BACE06A" w14:textId="77777777" w:rsidR="00D55BD1" w:rsidRPr="00E907F3" w:rsidRDefault="00D55BD1" w:rsidP="006B3C01">
      <w:pPr>
        <w:pStyle w:val="BodyText"/>
        <w:spacing w:after="0"/>
        <w:ind w:left="720"/>
        <w:jc w:val="both"/>
        <w:rPr>
          <w:rFonts w:ascii="Times New Roman" w:hAnsi="Times New Roman"/>
          <w:i/>
          <w:sz w:val="20"/>
          <w:lang w:val="sq-AL"/>
        </w:rPr>
      </w:pPr>
    </w:p>
    <w:p w14:paraId="5229F934" w14:textId="77777777" w:rsidR="00826684" w:rsidRPr="00E907F3" w:rsidRDefault="00826684" w:rsidP="006B3C01">
      <w:pPr>
        <w:pStyle w:val="BodyText"/>
        <w:numPr>
          <w:ilvl w:val="1"/>
          <w:numId w:val="6"/>
        </w:numPr>
        <w:spacing w:after="0"/>
        <w:jc w:val="both"/>
        <w:rPr>
          <w:rFonts w:ascii="Times New Roman" w:hAnsi="Times New Roman"/>
          <w:i/>
          <w:sz w:val="20"/>
          <w:lang w:val="sq-AL"/>
        </w:rPr>
      </w:pPr>
      <w:bookmarkStart w:id="9" w:name="_Hlk506917230"/>
      <w:bookmarkEnd w:id="8"/>
      <w:r w:rsidRPr="00E907F3">
        <w:rPr>
          <w:rFonts w:ascii="Times New Roman" w:hAnsi="Times New Roman"/>
          <w:i/>
          <w:sz w:val="20"/>
          <w:lang w:val="sq-AL"/>
        </w:rPr>
        <w:t>Jepni supozimet në të cilat janë bazuar parashikimet dhe r</w:t>
      </w:r>
      <w:r w:rsidR="00E63EFD" w:rsidRPr="00E907F3">
        <w:rPr>
          <w:rFonts w:ascii="Times New Roman" w:hAnsi="Times New Roman"/>
          <w:i/>
          <w:sz w:val="20"/>
          <w:lang w:val="sq-AL"/>
        </w:rPr>
        <w:t xml:space="preserve">isqet, të cilave ato u </w:t>
      </w:r>
      <w:r w:rsidR="001009D3" w:rsidRPr="00E907F3">
        <w:rPr>
          <w:rFonts w:ascii="Times New Roman" w:hAnsi="Times New Roman"/>
          <w:i/>
          <w:sz w:val="20"/>
          <w:lang w:val="sq-AL"/>
        </w:rPr>
        <w:t>nënshtrohen</w:t>
      </w:r>
      <w:r w:rsidR="00E63EFD" w:rsidRPr="00E907F3">
        <w:rPr>
          <w:rFonts w:ascii="Times New Roman" w:hAnsi="Times New Roman"/>
          <w:i/>
          <w:sz w:val="20"/>
          <w:lang w:val="sq-AL"/>
        </w:rPr>
        <w:t>.</w:t>
      </w:r>
    </w:p>
    <w:p w14:paraId="2F4A30A9" w14:textId="77777777" w:rsidR="00826684" w:rsidRPr="00E907F3" w:rsidRDefault="00826684" w:rsidP="006B3C01">
      <w:pPr>
        <w:pStyle w:val="BodyText"/>
        <w:numPr>
          <w:ilvl w:val="1"/>
          <w:numId w:val="6"/>
        </w:numPr>
        <w:spacing w:after="0"/>
        <w:jc w:val="both"/>
        <w:rPr>
          <w:rFonts w:ascii="Times New Roman" w:hAnsi="Times New Roman"/>
          <w:i/>
          <w:sz w:val="20"/>
          <w:lang w:val="sq-AL"/>
        </w:rPr>
      </w:pPr>
      <w:r w:rsidRPr="00E907F3">
        <w:rPr>
          <w:rFonts w:ascii="Times New Roman" w:hAnsi="Times New Roman"/>
          <w:i/>
          <w:sz w:val="20"/>
          <w:lang w:val="sq-AL"/>
        </w:rPr>
        <w:t xml:space="preserve">Tregoni </w:t>
      </w:r>
      <w:r w:rsidR="00E63EFD" w:rsidRPr="00E907F3">
        <w:rPr>
          <w:rFonts w:ascii="Times New Roman" w:hAnsi="Times New Roman"/>
          <w:i/>
          <w:sz w:val="20"/>
          <w:lang w:val="sq-AL"/>
        </w:rPr>
        <w:t>sa të f</w:t>
      </w:r>
      <w:r w:rsidR="00573E8A" w:rsidRPr="00E907F3">
        <w:rPr>
          <w:rFonts w:ascii="Times New Roman" w:hAnsi="Times New Roman"/>
          <w:i/>
          <w:sz w:val="20"/>
          <w:lang w:val="sq-AL"/>
        </w:rPr>
        <w:t>orta</w:t>
      </w:r>
      <w:r w:rsidR="00E63EFD" w:rsidRPr="00E907F3">
        <w:rPr>
          <w:rFonts w:ascii="Times New Roman" w:hAnsi="Times New Roman"/>
          <w:i/>
          <w:sz w:val="20"/>
          <w:lang w:val="sq-AL"/>
        </w:rPr>
        <w:t>, të pavarura dhe të rëndësishme</w:t>
      </w:r>
      <w:r w:rsidRPr="00E907F3">
        <w:rPr>
          <w:rFonts w:ascii="Times New Roman" w:hAnsi="Times New Roman"/>
          <w:i/>
          <w:sz w:val="20"/>
          <w:lang w:val="sq-AL"/>
        </w:rPr>
        <w:t xml:space="preserve"> janë provat që mbështesin supozimet</w:t>
      </w:r>
      <w:r w:rsidR="00E63EFD" w:rsidRPr="00E907F3">
        <w:rPr>
          <w:rFonts w:ascii="Times New Roman" w:hAnsi="Times New Roman"/>
          <w:i/>
          <w:sz w:val="20"/>
          <w:lang w:val="sq-AL"/>
        </w:rPr>
        <w:t>.</w:t>
      </w:r>
    </w:p>
    <w:p w14:paraId="4C398508" w14:textId="77777777" w:rsidR="00B83A5E" w:rsidRPr="00E907F3" w:rsidRDefault="00E63EFD" w:rsidP="006B3C01">
      <w:pPr>
        <w:pStyle w:val="BodyText"/>
        <w:numPr>
          <w:ilvl w:val="1"/>
          <w:numId w:val="6"/>
        </w:numPr>
        <w:spacing w:after="0"/>
        <w:jc w:val="both"/>
        <w:rPr>
          <w:rFonts w:ascii="Times New Roman" w:hAnsi="Times New Roman"/>
          <w:i/>
          <w:sz w:val="20"/>
          <w:lang w:val="sq-AL"/>
        </w:rPr>
      </w:pPr>
      <w:r w:rsidRPr="00E907F3">
        <w:rPr>
          <w:rFonts w:ascii="Times New Roman" w:hAnsi="Times New Roman"/>
          <w:i/>
          <w:sz w:val="20"/>
          <w:lang w:val="sq-AL"/>
        </w:rPr>
        <w:t xml:space="preserve">Tregoni se </w:t>
      </w:r>
      <w:r w:rsidR="00826684" w:rsidRPr="00E907F3">
        <w:rPr>
          <w:rFonts w:ascii="Times New Roman" w:hAnsi="Times New Roman"/>
          <w:i/>
          <w:sz w:val="20"/>
          <w:lang w:val="sq-AL"/>
        </w:rPr>
        <w:t>çfarë mund të p</w:t>
      </w:r>
      <w:r w:rsidRPr="00E907F3">
        <w:rPr>
          <w:rFonts w:ascii="Times New Roman" w:hAnsi="Times New Roman"/>
          <w:i/>
          <w:sz w:val="20"/>
          <w:lang w:val="sq-AL"/>
        </w:rPr>
        <w:t xml:space="preserve">engojë </w:t>
      </w:r>
      <w:r w:rsidR="00826684" w:rsidRPr="00E907F3">
        <w:rPr>
          <w:rFonts w:ascii="Times New Roman" w:hAnsi="Times New Roman"/>
          <w:i/>
          <w:sz w:val="20"/>
          <w:lang w:val="sq-AL"/>
        </w:rPr>
        <w:t xml:space="preserve">realizimin e përfitimeve, </w:t>
      </w:r>
      <w:r w:rsidRPr="00E907F3">
        <w:rPr>
          <w:rFonts w:ascii="Times New Roman" w:hAnsi="Times New Roman"/>
          <w:i/>
          <w:sz w:val="20"/>
          <w:lang w:val="sq-AL"/>
        </w:rPr>
        <w:t xml:space="preserve">të rrisë </w:t>
      </w:r>
      <w:r w:rsidR="00826684" w:rsidRPr="00E907F3">
        <w:rPr>
          <w:rFonts w:ascii="Times New Roman" w:hAnsi="Times New Roman"/>
          <w:i/>
          <w:sz w:val="20"/>
          <w:lang w:val="sq-AL"/>
        </w:rPr>
        <w:t xml:space="preserve">kostot ose </w:t>
      </w:r>
      <w:r w:rsidRPr="00E907F3">
        <w:rPr>
          <w:rFonts w:ascii="Times New Roman" w:hAnsi="Times New Roman"/>
          <w:i/>
          <w:sz w:val="20"/>
          <w:lang w:val="sq-AL"/>
        </w:rPr>
        <w:t xml:space="preserve">të sjellë pasoja </w:t>
      </w:r>
      <w:r w:rsidR="00826684" w:rsidRPr="00E907F3">
        <w:rPr>
          <w:rFonts w:ascii="Times New Roman" w:hAnsi="Times New Roman"/>
          <w:i/>
          <w:sz w:val="20"/>
          <w:lang w:val="sq-AL"/>
        </w:rPr>
        <w:t>të papritura</w:t>
      </w:r>
      <w:r w:rsidR="00573E8A" w:rsidRPr="00E907F3">
        <w:rPr>
          <w:rFonts w:ascii="Times New Roman" w:hAnsi="Times New Roman"/>
          <w:i/>
          <w:sz w:val="20"/>
          <w:lang w:val="sq-AL"/>
        </w:rPr>
        <w:t>.</w:t>
      </w:r>
    </w:p>
    <w:p w14:paraId="55B1623D" w14:textId="77777777" w:rsidR="00D55BD1" w:rsidRPr="00E907F3" w:rsidRDefault="00D55BD1" w:rsidP="006B3C01">
      <w:pPr>
        <w:pStyle w:val="BodyText"/>
        <w:spacing w:after="0"/>
        <w:ind w:left="1440"/>
        <w:jc w:val="both"/>
        <w:rPr>
          <w:rFonts w:ascii="Times New Roman" w:hAnsi="Times New Roman"/>
          <w:i/>
          <w:sz w:val="20"/>
          <w:lang w:val="sq-AL"/>
        </w:rPr>
      </w:pPr>
    </w:p>
    <w:p w14:paraId="1112B24D" w14:textId="77777777" w:rsidR="00D55BD1" w:rsidRPr="00E907F3" w:rsidRDefault="00E63EFD" w:rsidP="006B3C01">
      <w:pPr>
        <w:pStyle w:val="BodyText"/>
        <w:numPr>
          <w:ilvl w:val="0"/>
          <w:numId w:val="6"/>
        </w:numPr>
        <w:spacing w:after="0"/>
        <w:jc w:val="both"/>
        <w:rPr>
          <w:rFonts w:ascii="Times New Roman" w:hAnsi="Times New Roman"/>
          <w:i/>
          <w:sz w:val="20"/>
          <w:lang w:val="sq-AL"/>
        </w:rPr>
      </w:pPr>
      <w:r w:rsidRPr="00E907F3">
        <w:rPr>
          <w:rFonts w:ascii="Times New Roman" w:hAnsi="Times New Roman"/>
          <w:i/>
          <w:sz w:val="20"/>
          <w:lang w:val="sq-AL"/>
        </w:rPr>
        <w:t>Përmblidhni vlerësimin e opsioneve</w:t>
      </w:r>
      <w:r w:rsidR="00D55BD1" w:rsidRPr="00E907F3">
        <w:rPr>
          <w:rFonts w:ascii="Times New Roman" w:hAnsi="Times New Roman"/>
          <w:i/>
          <w:sz w:val="20"/>
          <w:lang w:val="sq-AL"/>
        </w:rPr>
        <w:t>:</w:t>
      </w:r>
    </w:p>
    <w:p w14:paraId="154EFC48" w14:textId="77777777" w:rsidR="00B83A5E" w:rsidRPr="00E907F3" w:rsidRDefault="00B83A5E" w:rsidP="006B3C01">
      <w:pPr>
        <w:pStyle w:val="BodyText"/>
        <w:spacing w:after="0"/>
        <w:ind w:left="720"/>
        <w:jc w:val="both"/>
        <w:rPr>
          <w:rFonts w:ascii="Times New Roman" w:hAnsi="Times New Roman"/>
          <w:i/>
          <w:sz w:val="20"/>
          <w:lang w:val="sq-AL"/>
        </w:rPr>
      </w:pPr>
    </w:p>
    <w:p w14:paraId="12311480" w14:textId="77777777" w:rsidR="00E63EFD" w:rsidRPr="00E907F3" w:rsidRDefault="00E63EFD" w:rsidP="006B3C01">
      <w:pPr>
        <w:pStyle w:val="BodyText"/>
        <w:numPr>
          <w:ilvl w:val="1"/>
          <w:numId w:val="6"/>
        </w:numPr>
        <w:spacing w:after="0"/>
        <w:jc w:val="both"/>
        <w:rPr>
          <w:rFonts w:ascii="Times New Roman" w:hAnsi="Times New Roman"/>
          <w:i/>
          <w:sz w:val="20"/>
          <w:lang w:val="sq-AL"/>
        </w:rPr>
      </w:pPr>
      <w:r w:rsidRPr="00E907F3">
        <w:rPr>
          <w:rFonts w:ascii="Times New Roman" w:hAnsi="Times New Roman"/>
          <w:i/>
          <w:sz w:val="20"/>
          <w:lang w:val="sq-AL"/>
        </w:rPr>
        <w:t xml:space="preserve"> Paraqisni një pasqyrë përmbledhëse të të gjitha ndikimeve të opsioneve të analizuara</w:t>
      </w:r>
      <w:r w:rsidR="00573E8A" w:rsidRPr="00E907F3">
        <w:rPr>
          <w:rFonts w:ascii="Times New Roman" w:hAnsi="Times New Roman"/>
          <w:i/>
          <w:sz w:val="20"/>
          <w:lang w:val="sq-AL"/>
        </w:rPr>
        <w:t>.</w:t>
      </w:r>
    </w:p>
    <w:p w14:paraId="7FEC2AC4" w14:textId="77777777" w:rsidR="00E63EFD" w:rsidRPr="00E907F3" w:rsidRDefault="00E63EFD" w:rsidP="006B3C01">
      <w:pPr>
        <w:pStyle w:val="BodyText"/>
        <w:numPr>
          <w:ilvl w:val="1"/>
          <w:numId w:val="6"/>
        </w:numPr>
        <w:spacing w:after="0"/>
        <w:jc w:val="both"/>
        <w:rPr>
          <w:rFonts w:ascii="Times New Roman" w:hAnsi="Times New Roman"/>
          <w:i/>
          <w:sz w:val="20"/>
          <w:lang w:val="sq-AL"/>
        </w:rPr>
      </w:pPr>
      <w:r w:rsidRPr="00E907F3">
        <w:rPr>
          <w:rFonts w:ascii="Times New Roman" w:hAnsi="Times New Roman"/>
          <w:i/>
          <w:sz w:val="20"/>
          <w:lang w:val="sq-AL"/>
        </w:rPr>
        <w:t xml:space="preserve">Shpjegoni se si ndikimet e të gjitha opsioneve të analizuara krahasohen me </w:t>
      </w:r>
      <w:r w:rsidR="001009D3" w:rsidRPr="00E907F3">
        <w:rPr>
          <w:rFonts w:ascii="Times New Roman" w:hAnsi="Times New Roman"/>
          <w:i/>
          <w:sz w:val="20"/>
          <w:lang w:val="sq-AL"/>
        </w:rPr>
        <w:t>njëra</w:t>
      </w:r>
      <w:r w:rsidR="00D55BD1" w:rsidRPr="00E907F3">
        <w:rPr>
          <w:rFonts w:ascii="Times New Roman" w:hAnsi="Times New Roman"/>
          <w:i/>
          <w:sz w:val="20"/>
          <w:lang w:val="sq-AL"/>
        </w:rPr>
        <w:t>-</w:t>
      </w:r>
      <w:r w:rsidRPr="00E907F3">
        <w:rPr>
          <w:rFonts w:ascii="Times New Roman" w:hAnsi="Times New Roman"/>
          <w:i/>
          <w:sz w:val="20"/>
          <w:lang w:val="sq-AL"/>
        </w:rPr>
        <w:t>tjetrën</w:t>
      </w:r>
      <w:r w:rsidR="00573E8A" w:rsidRPr="00E907F3">
        <w:rPr>
          <w:rFonts w:ascii="Times New Roman" w:hAnsi="Times New Roman"/>
          <w:i/>
          <w:sz w:val="20"/>
          <w:lang w:val="sq-AL"/>
        </w:rPr>
        <w:t>.</w:t>
      </w:r>
    </w:p>
    <w:p w14:paraId="2231B138" w14:textId="77777777" w:rsidR="00BC0A43" w:rsidRPr="00E907F3" w:rsidRDefault="00E63EFD" w:rsidP="006B3C01">
      <w:pPr>
        <w:pStyle w:val="BodyText"/>
        <w:numPr>
          <w:ilvl w:val="1"/>
          <w:numId w:val="6"/>
        </w:numPr>
        <w:spacing w:after="0"/>
        <w:jc w:val="both"/>
        <w:rPr>
          <w:rFonts w:ascii="Times New Roman" w:hAnsi="Times New Roman"/>
          <w:i/>
          <w:sz w:val="20"/>
          <w:lang w:val="sq-AL"/>
        </w:rPr>
      </w:pPr>
      <w:r w:rsidRPr="00E907F3">
        <w:rPr>
          <w:rFonts w:ascii="Times New Roman" w:hAnsi="Times New Roman"/>
          <w:i/>
          <w:sz w:val="20"/>
          <w:lang w:val="sq-AL"/>
        </w:rPr>
        <w:lastRenderedPageBreak/>
        <w:t xml:space="preserve">Paraqisni </w:t>
      </w:r>
      <w:r w:rsidR="00257570" w:rsidRPr="00E907F3">
        <w:rPr>
          <w:rFonts w:ascii="Times New Roman" w:hAnsi="Times New Roman"/>
          <w:i/>
          <w:sz w:val="20"/>
          <w:lang w:val="sq-AL"/>
        </w:rPr>
        <w:t>përllogaritjet</w:t>
      </w:r>
      <w:r w:rsidRPr="00E907F3">
        <w:rPr>
          <w:rFonts w:ascii="Times New Roman" w:hAnsi="Times New Roman"/>
          <w:i/>
          <w:sz w:val="20"/>
          <w:lang w:val="sq-AL"/>
        </w:rPr>
        <w:t xml:space="preserve"> më të mira të</w:t>
      </w:r>
      <w:r w:rsidR="00257570" w:rsidRPr="00E907F3">
        <w:rPr>
          <w:rFonts w:ascii="Times New Roman" w:hAnsi="Times New Roman"/>
          <w:i/>
          <w:sz w:val="20"/>
          <w:lang w:val="sq-AL"/>
        </w:rPr>
        <w:t xml:space="preserve"> përgjithshme neto tëndikimit me vlerë </w:t>
      </w:r>
      <w:r w:rsidRPr="00E907F3">
        <w:rPr>
          <w:rFonts w:ascii="Times New Roman" w:hAnsi="Times New Roman"/>
          <w:i/>
          <w:sz w:val="20"/>
          <w:lang w:val="sq-AL"/>
        </w:rPr>
        <w:t>monetar</w:t>
      </w:r>
      <w:r w:rsidR="00257570" w:rsidRPr="00E907F3">
        <w:rPr>
          <w:rFonts w:ascii="Times New Roman" w:hAnsi="Times New Roman"/>
          <w:i/>
          <w:sz w:val="20"/>
          <w:lang w:val="sq-AL"/>
        </w:rPr>
        <w:t>e</w:t>
      </w:r>
      <w:r w:rsidRPr="00E907F3">
        <w:rPr>
          <w:rFonts w:ascii="Times New Roman" w:hAnsi="Times New Roman"/>
          <w:i/>
          <w:sz w:val="20"/>
          <w:lang w:val="sq-AL"/>
        </w:rPr>
        <w:t xml:space="preserve"> të </w:t>
      </w:r>
      <w:r w:rsidR="00257570" w:rsidRPr="00E907F3">
        <w:rPr>
          <w:rFonts w:ascii="Times New Roman" w:hAnsi="Times New Roman"/>
          <w:i/>
          <w:sz w:val="20"/>
          <w:lang w:val="sq-AL"/>
        </w:rPr>
        <w:t xml:space="preserve">përcaktuar </w:t>
      </w:r>
      <w:r w:rsidRPr="00E907F3">
        <w:rPr>
          <w:rFonts w:ascii="Times New Roman" w:hAnsi="Times New Roman"/>
          <w:i/>
          <w:sz w:val="20"/>
          <w:lang w:val="sq-AL"/>
        </w:rPr>
        <w:t xml:space="preserve">për çdo </w:t>
      </w:r>
      <w:r w:rsidR="00D55BD1" w:rsidRPr="00E907F3">
        <w:rPr>
          <w:rFonts w:ascii="Times New Roman" w:hAnsi="Times New Roman"/>
          <w:i/>
          <w:sz w:val="20"/>
          <w:lang w:val="sq-AL"/>
        </w:rPr>
        <w:t>opsion (shih a</w:t>
      </w:r>
      <w:r w:rsidR="00900286" w:rsidRPr="00E907F3">
        <w:rPr>
          <w:rFonts w:ascii="Times New Roman" w:hAnsi="Times New Roman"/>
          <w:i/>
          <w:sz w:val="20"/>
          <w:lang w:val="sq-AL"/>
        </w:rPr>
        <w:t>neksin 1/b</w:t>
      </w:r>
      <w:r w:rsidRPr="00E907F3">
        <w:rPr>
          <w:rFonts w:ascii="Times New Roman" w:hAnsi="Times New Roman"/>
          <w:i/>
          <w:sz w:val="20"/>
          <w:lang w:val="sq-AL"/>
        </w:rPr>
        <w:t xml:space="preserve"> për tabelën që mund të përdorn</w:t>
      </w:r>
      <w:r w:rsidR="00475898" w:rsidRPr="00E907F3">
        <w:rPr>
          <w:rFonts w:ascii="Times New Roman" w:hAnsi="Times New Roman"/>
          <w:i/>
          <w:sz w:val="20"/>
          <w:lang w:val="sq-AL"/>
        </w:rPr>
        <w:t>i</w:t>
      </w:r>
      <w:r w:rsidR="00BC0A43" w:rsidRPr="00E907F3">
        <w:rPr>
          <w:rFonts w:ascii="Times New Roman" w:hAnsi="Times New Roman"/>
          <w:i/>
          <w:sz w:val="20"/>
          <w:lang w:val="sq-AL"/>
        </w:rPr>
        <w:t>)</w:t>
      </w:r>
      <w:r w:rsidR="00573E8A" w:rsidRPr="00E907F3">
        <w:rPr>
          <w:rFonts w:ascii="Times New Roman" w:hAnsi="Times New Roman"/>
          <w:i/>
          <w:sz w:val="20"/>
          <w:lang w:val="sq-AL"/>
        </w:rPr>
        <w:t>.</w:t>
      </w:r>
    </w:p>
    <w:bookmarkEnd w:id="9"/>
    <w:p w14:paraId="67686950" w14:textId="77777777" w:rsidR="002C7EE3" w:rsidRPr="0042479D" w:rsidRDefault="002C7EE3" w:rsidP="006B3C01">
      <w:pPr>
        <w:autoSpaceDE w:val="0"/>
        <w:autoSpaceDN w:val="0"/>
        <w:adjustRightInd w:val="0"/>
        <w:jc w:val="both"/>
        <w:rPr>
          <w:rFonts w:ascii="Times New Roman" w:hAnsi="Times New Roman"/>
          <w:i/>
          <w:color w:val="000000"/>
          <w:sz w:val="24"/>
          <w:szCs w:val="24"/>
          <w:lang w:val="sq-AL"/>
        </w:rPr>
      </w:pPr>
    </w:p>
    <w:p w14:paraId="0693DF0F" w14:textId="0C2F782B" w:rsidR="00193B9F" w:rsidRDefault="00193B9F" w:rsidP="00193B9F">
      <w:pPr>
        <w:pStyle w:val="BodyText"/>
        <w:spacing w:line="276" w:lineRule="auto"/>
        <w:jc w:val="both"/>
        <w:rPr>
          <w:rFonts w:ascii="Times New Roman" w:hAnsi="Times New Roman"/>
          <w:sz w:val="24"/>
          <w:szCs w:val="24"/>
          <w:lang w:val="sq-AL"/>
        </w:rPr>
      </w:pPr>
      <w:bookmarkStart w:id="10" w:name="_Toc506919738"/>
      <w:r w:rsidRPr="00C679B4">
        <w:rPr>
          <w:rFonts w:ascii="Times New Roman" w:hAnsi="Times New Roman"/>
          <w:sz w:val="24"/>
          <w:szCs w:val="24"/>
          <w:lang w:val="sq-AL"/>
        </w:rPr>
        <w:t>Grupe t</w:t>
      </w:r>
      <w:r>
        <w:rPr>
          <w:rFonts w:ascii="Times New Roman" w:hAnsi="Times New Roman"/>
          <w:sz w:val="24"/>
          <w:szCs w:val="24"/>
          <w:lang w:val="sq-AL"/>
        </w:rPr>
        <w:t>ë</w:t>
      </w:r>
      <w:r w:rsidRPr="00C679B4">
        <w:rPr>
          <w:rFonts w:ascii="Times New Roman" w:hAnsi="Times New Roman"/>
          <w:sz w:val="24"/>
          <w:szCs w:val="24"/>
          <w:lang w:val="sq-AL"/>
        </w:rPr>
        <w:t xml:space="preserve"> cilat do t</w:t>
      </w:r>
      <w:r>
        <w:rPr>
          <w:rFonts w:ascii="Times New Roman" w:hAnsi="Times New Roman"/>
          <w:sz w:val="24"/>
          <w:szCs w:val="24"/>
          <w:lang w:val="sq-AL"/>
        </w:rPr>
        <w:t>ë</w:t>
      </w:r>
      <w:r w:rsidRPr="00C679B4">
        <w:rPr>
          <w:rFonts w:ascii="Times New Roman" w:hAnsi="Times New Roman"/>
          <w:sz w:val="24"/>
          <w:szCs w:val="24"/>
          <w:lang w:val="sq-AL"/>
        </w:rPr>
        <w:t xml:space="preserve"> preken </w:t>
      </w:r>
      <w:r>
        <w:rPr>
          <w:rFonts w:ascii="Times New Roman" w:hAnsi="Times New Roman"/>
          <w:sz w:val="24"/>
          <w:szCs w:val="24"/>
          <w:lang w:val="sq-AL"/>
        </w:rPr>
        <w:t xml:space="preserve">nga kjo politikë </w:t>
      </w:r>
      <w:r w:rsidRPr="00C679B4">
        <w:rPr>
          <w:rFonts w:ascii="Times New Roman" w:hAnsi="Times New Roman"/>
          <w:sz w:val="24"/>
          <w:szCs w:val="24"/>
          <w:lang w:val="sq-AL"/>
        </w:rPr>
        <w:t>jan</w:t>
      </w:r>
      <w:r>
        <w:rPr>
          <w:rFonts w:ascii="Times New Roman" w:hAnsi="Times New Roman"/>
          <w:sz w:val="24"/>
          <w:szCs w:val="24"/>
          <w:lang w:val="sq-AL"/>
        </w:rPr>
        <w:t>ë</w:t>
      </w:r>
      <w:r w:rsidRPr="00C679B4">
        <w:rPr>
          <w:rFonts w:ascii="Times New Roman" w:hAnsi="Times New Roman"/>
          <w:sz w:val="24"/>
          <w:szCs w:val="24"/>
          <w:lang w:val="sq-AL"/>
        </w:rPr>
        <w:t xml:space="preserve"> </w:t>
      </w:r>
      <w:r>
        <w:rPr>
          <w:rFonts w:ascii="Times New Roman" w:hAnsi="Times New Roman"/>
          <w:sz w:val="24"/>
          <w:szCs w:val="24"/>
          <w:lang w:val="sq-AL"/>
        </w:rPr>
        <w:t xml:space="preserve">Qeveria dhe tatimpaguesit/bizneset. </w:t>
      </w:r>
    </w:p>
    <w:p w14:paraId="70355E21" w14:textId="228C7BEE" w:rsidR="00193B9F" w:rsidRPr="00193B9F" w:rsidRDefault="00193B9F" w:rsidP="00193B9F">
      <w:pPr>
        <w:pStyle w:val="BodyText"/>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Lidhur me ndikimet n</w:t>
      </w:r>
      <w:r w:rsidRPr="00193B9F">
        <w:rPr>
          <w:rFonts w:ascii="Times New Roman" w:hAnsi="Times New Roman"/>
          <w:color w:val="000000" w:themeColor="text1"/>
          <w:sz w:val="24"/>
          <w:szCs w:val="24"/>
          <w:lang w:val="sq-AL"/>
        </w:rPr>
        <w:t>ga ana e Buxhetit të Shtetit</w:t>
      </w:r>
      <w:r>
        <w:rPr>
          <w:rFonts w:ascii="Times New Roman" w:hAnsi="Times New Roman"/>
          <w:color w:val="000000" w:themeColor="text1"/>
          <w:sz w:val="24"/>
          <w:szCs w:val="24"/>
          <w:lang w:val="sq-AL"/>
        </w:rPr>
        <w:t>,</w:t>
      </w:r>
      <w:r w:rsidRPr="00193B9F">
        <w:rPr>
          <w:rFonts w:ascii="Times New Roman" w:hAnsi="Times New Roman"/>
          <w:color w:val="000000" w:themeColor="text1"/>
          <w:sz w:val="24"/>
          <w:szCs w:val="24"/>
          <w:lang w:val="sq-AL"/>
        </w:rPr>
        <w:t xml:space="preserve"> pritet që ky Opsion të sjellë </w:t>
      </w:r>
      <w:r w:rsidR="008C1C7D">
        <w:rPr>
          <w:rFonts w:ascii="Times New Roman" w:hAnsi="Times New Roman"/>
          <w:color w:val="000000" w:themeColor="text1"/>
          <w:sz w:val="24"/>
          <w:szCs w:val="24"/>
          <w:lang w:val="sq-AL"/>
        </w:rPr>
        <w:t xml:space="preserve">mireadministrim tatimor dhe mbledhje eficente dhe qellim rritjen e </w:t>
      </w:r>
      <w:r w:rsidRPr="00193B9F">
        <w:rPr>
          <w:rFonts w:ascii="Times New Roman" w:hAnsi="Times New Roman"/>
          <w:color w:val="000000" w:themeColor="text1"/>
          <w:sz w:val="24"/>
          <w:szCs w:val="24"/>
          <w:lang w:val="sq-AL"/>
        </w:rPr>
        <w:t xml:space="preserve">të ardhurave tatimore  pasi do të jetë më e lehtë për të penguar mashtrimin dhe evazionin fiskal. Në afat më të gjatë do të sjellë më shumë efektivitet në procedurën administrative në Administratën Tatimore, </w:t>
      </w:r>
      <w:r w:rsidR="008C1C7D">
        <w:rPr>
          <w:rFonts w:ascii="Times New Roman" w:hAnsi="Times New Roman"/>
          <w:color w:val="000000" w:themeColor="text1"/>
          <w:sz w:val="24"/>
          <w:szCs w:val="24"/>
          <w:lang w:val="sq-AL"/>
        </w:rPr>
        <w:t xml:space="preserve">ndjekje te zinxhirit te transaksioneve, </w:t>
      </w:r>
      <w:r w:rsidRPr="00193B9F">
        <w:rPr>
          <w:rFonts w:ascii="Times New Roman" w:hAnsi="Times New Roman"/>
          <w:color w:val="000000" w:themeColor="text1"/>
          <w:sz w:val="24"/>
          <w:szCs w:val="24"/>
          <w:lang w:val="sq-AL"/>
        </w:rPr>
        <w:t>auditimin special të tatimpaguesve me risk te lartë, por gjithashtu do të sjellë më shumë transparencë dhe kontroll në shpenzimet qeveritare për shkak të faturës elektronike të detyrueshme në lidhje me institucionet publike.</w:t>
      </w:r>
    </w:p>
    <w:p w14:paraId="37A177C4" w14:textId="7080EFAC" w:rsidR="00193B9F" w:rsidRDefault="008C1C7D" w:rsidP="00193B9F">
      <w:pPr>
        <w:pStyle w:val="BodyText"/>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Lidhur me ndikimet </w:t>
      </w:r>
      <w:r w:rsidR="00193B9F">
        <w:rPr>
          <w:rFonts w:ascii="Times New Roman" w:hAnsi="Times New Roman"/>
          <w:color w:val="000000" w:themeColor="text1"/>
          <w:sz w:val="24"/>
          <w:szCs w:val="24"/>
          <w:lang w:val="sq-AL"/>
        </w:rPr>
        <w:t>mbi tatimpaguesit:</w:t>
      </w:r>
    </w:p>
    <w:p w14:paraId="3DBD96F1" w14:textId="3A07D5D6" w:rsidR="00193B9F" w:rsidRPr="00193B9F" w:rsidRDefault="00193B9F" w:rsidP="00193B9F">
      <w:pPr>
        <w:pStyle w:val="BodyText"/>
        <w:spacing w:line="276"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Ky o</w:t>
      </w:r>
      <w:r w:rsidRPr="00193B9F">
        <w:rPr>
          <w:rFonts w:ascii="Times New Roman" w:hAnsi="Times New Roman"/>
          <w:color w:val="000000" w:themeColor="text1"/>
          <w:sz w:val="24"/>
          <w:szCs w:val="24"/>
          <w:lang w:val="sq-AL"/>
        </w:rPr>
        <w:t xml:space="preserve">psion do të </w:t>
      </w:r>
      <w:r w:rsidR="008C1C7D">
        <w:rPr>
          <w:rFonts w:ascii="Times New Roman" w:hAnsi="Times New Roman"/>
          <w:color w:val="000000" w:themeColor="text1"/>
          <w:sz w:val="24"/>
          <w:szCs w:val="24"/>
          <w:lang w:val="sq-AL"/>
        </w:rPr>
        <w:t>lehtesoje procedurat ne aspektin e faturimit, me shume mundesi per te shmangur kostot dhe vonesat ne perpilimin e faturave ne menyre manuale dhe dergimin e tyre me poste nga nje tatimpagues tek tjetri, do te ngeje nje sistem elektronik ne nje niveli te larte per te pasur transparence per transaksionet midis tatimpaguesve, konkurence te drejte si ne asp</w:t>
      </w:r>
      <w:r w:rsidR="0061469C">
        <w:rPr>
          <w:rFonts w:ascii="Times New Roman" w:hAnsi="Times New Roman"/>
          <w:color w:val="000000" w:themeColor="text1"/>
          <w:sz w:val="24"/>
          <w:szCs w:val="24"/>
          <w:lang w:val="sq-AL"/>
        </w:rPr>
        <w:t>e</w:t>
      </w:r>
      <w:r w:rsidR="008C1C7D">
        <w:rPr>
          <w:rFonts w:ascii="Times New Roman" w:hAnsi="Times New Roman"/>
          <w:color w:val="000000" w:themeColor="text1"/>
          <w:sz w:val="24"/>
          <w:szCs w:val="24"/>
          <w:lang w:val="sq-AL"/>
        </w:rPr>
        <w:t xml:space="preserve">ktin e formalizimit por edhe ne pagesen e taksave pasi cdo tatimpagues do te paguaje ate qe i takon sipas ligjit, </w:t>
      </w:r>
      <w:r w:rsidR="0061469C">
        <w:rPr>
          <w:rFonts w:ascii="Times New Roman" w:hAnsi="Times New Roman"/>
          <w:color w:val="000000" w:themeColor="text1"/>
          <w:sz w:val="24"/>
          <w:szCs w:val="24"/>
          <w:lang w:val="sq-AL"/>
        </w:rPr>
        <w:t xml:space="preserve">persa </w:t>
      </w:r>
      <w:r w:rsidRPr="00193B9F">
        <w:rPr>
          <w:rFonts w:ascii="Times New Roman" w:hAnsi="Times New Roman"/>
          <w:color w:val="000000" w:themeColor="text1"/>
          <w:sz w:val="24"/>
          <w:szCs w:val="24"/>
          <w:lang w:val="sq-AL"/>
        </w:rPr>
        <w:t>çdo biznes</w:t>
      </w:r>
      <w:r w:rsidR="0061469C">
        <w:rPr>
          <w:rFonts w:ascii="Times New Roman" w:hAnsi="Times New Roman"/>
          <w:color w:val="000000" w:themeColor="text1"/>
          <w:sz w:val="24"/>
          <w:szCs w:val="24"/>
          <w:lang w:val="sq-AL"/>
        </w:rPr>
        <w:t xml:space="preserve"> duhet të kete</w:t>
      </w:r>
      <w:r w:rsidRPr="00193B9F">
        <w:rPr>
          <w:rFonts w:ascii="Times New Roman" w:hAnsi="Times New Roman"/>
          <w:color w:val="000000" w:themeColor="text1"/>
          <w:sz w:val="24"/>
          <w:szCs w:val="24"/>
          <w:lang w:val="sq-AL"/>
        </w:rPr>
        <w:t xml:space="preserve"> një llogari bankare dhe </w:t>
      </w:r>
      <w:r w:rsidR="0061469C">
        <w:rPr>
          <w:rFonts w:ascii="Times New Roman" w:hAnsi="Times New Roman"/>
          <w:color w:val="000000" w:themeColor="text1"/>
          <w:sz w:val="24"/>
          <w:szCs w:val="24"/>
          <w:lang w:val="sq-AL"/>
        </w:rPr>
        <w:t xml:space="preserve">kjo </w:t>
      </w:r>
      <w:r w:rsidRPr="00193B9F">
        <w:rPr>
          <w:rFonts w:ascii="Times New Roman" w:hAnsi="Times New Roman"/>
          <w:color w:val="000000" w:themeColor="text1"/>
          <w:sz w:val="24"/>
          <w:szCs w:val="24"/>
          <w:lang w:val="sq-AL"/>
        </w:rPr>
        <w:t>do të japë një nxitje për të bërë më shumë pagesa jo-kesh në transaksionet e biznesit. Duke marrë parasysh studimet e Bankës së Shqipërisë dhe të Bankës Botërore, përdorimi më i lartë i metodave të pagesave jo-kesh, në vend të pagesave kesh, do të uli shpenzimet e pagesave, pasi analiza tregon se pagesat kesh janë më të shtrenjta.</w:t>
      </w:r>
    </w:p>
    <w:p w14:paraId="44699132" w14:textId="77777777" w:rsidR="001407D7" w:rsidRPr="0042479D" w:rsidRDefault="001407D7" w:rsidP="00193B9F">
      <w:pPr>
        <w:pStyle w:val="BodyText"/>
        <w:spacing w:line="276" w:lineRule="auto"/>
        <w:jc w:val="both"/>
        <w:rPr>
          <w:rFonts w:ascii="Times New Roman" w:hAnsi="Times New Roman"/>
          <w:color w:val="000000" w:themeColor="text1"/>
          <w:sz w:val="24"/>
          <w:szCs w:val="24"/>
          <w:lang w:val="sq-AL"/>
        </w:rPr>
      </w:pPr>
      <w:r w:rsidRPr="0042479D">
        <w:rPr>
          <w:rFonts w:ascii="Times New Roman" w:hAnsi="Times New Roman"/>
          <w:color w:val="000000" w:themeColor="text1"/>
          <w:sz w:val="24"/>
          <w:szCs w:val="24"/>
          <w:lang w:val="sq-AL"/>
        </w:rPr>
        <w:t>Duke përdorur lidhjen në internet, Administrata Tatimore do të shoh çdo faturë të lëshuar dhe të paguar në ose jo cash. Kjo eliminon evazionin fiskal dhe kontribuon në rritjen e ndërgjegjësimit të tatimpaguesve për të paguar tatimin.</w:t>
      </w:r>
    </w:p>
    <w:p w14:paraId="20F40FDF" w14:textId="77777777" w:rsidR="003C2CD7" w:rsidRPr="0042479D" w:rsidRDefault="001407D7" w:rsidP="00193B9F">
      <w:pPr>
        <w:pStyle w:val="BodyText"/>
        <w:spacing w:after="0" w:line="276" w:lineRule="auto"/>
        <w:jc w:val="both"/>
        <w:rPr>
          <w:rFonts w:ascii="Times New Roman" w:hAnsi="Times New Roman"/>
          <w:color w:val="000000" w:themeColor="text1"/>
          <w:sz w:val="24"/>
          <w:szCs w:val="24"/>
          <w:lang w:val="sq-AL"/>
        </w:rPr>
      </w:pPr>
      <w:r w:rsidRPr="0042479D">
        <w:rPr>
          <w:rFonts w:ascii="Times New Roman" w:hAnsi="Times New Roman"/>
          <w:color w:val="000000" w:themeColor="text1"/>
          <w:sz w:val="24"/>
          <w:szCs w:val="24"/>
          <w:lang w:val="sq-AL"/>
        </w:rPr>
        <w:t xml:space="preserve">Një çështje tjetër me rëndësi e këtij projekti është se do të vendosë bazën e të dhënave nën juridiksion të Administratës Tatimore me të gjitha të dhënat e transaksioneve të tatimpaguesve. Mbyllja e hendekut mund të mos jetë tepër e vështirë dhe humbjet e </w:t>
      </w:r>
      <w:r w:rsidRPr="0042479D">
        <w:rPr>
          <w:rFonts w:ascii="Times New Roman" w:hAnsi="Times New Roman"/>
          <w:color w:val="000000" w:themeColor="text1"/>
          <w:sz w:val="24"/>
          <w:szCs w:val="24"/>
          <w:lang w:val="sq-AL"/>
        </w:rPr>
        <w:lastRenderedPageBreak/>
        <w:t>taksave që rrjedhin nga ky hendek mund të neutralizohen në shumë raste (për shkak se nuk janë paraqitur kërkesat për kthim). Zbatimi mund të jetë në kohë reale.</w:t>
      </w:r>
    </w:p>
    <w:p w14:paraId="4E119648" w14:textId="77777777" w:rsidR="00B22D09" w:rsidRPr="0042479D" w:rsidRDefault="00B22D09" w:rsidP="006B3C01">
      <w:pPr>
        <w:jc w:val="both"/>
        <w:rPr>
          <w:rFonts w:ascii="Times New Roman" w:hAnsi="Times New Roman"/>
          <w:sz w:val="24"/>
          <w:szCs w:val="24"/>
          <w:lang w:val="sq-AL"/>
        </w:rPr>
      </w:pPr>
    </w:p>
    <w:p w14:paraId="13BF31CF" w14:textId="77777777" w:rsidR="00B22D09" w:rsidRPr="0042479D" w:rsidRDefault="00B22D09" w:rsidP="006B3C01">
      <w:pPr>
        <w:jc w:val="both"/>
        <w:rPr>
          <w:rFonts w:ascii="Times New Roman" w:hAnsi="Times New Roman"/>
          <w:sz w:val="24"/>
          <w:szCs w:val="24"/>
          <w:lang w:val="sq-AL"/>
        </w:rPr>
      </w:pPr>
    </w:p>
    <w:bookmarkEnd w:id="10"/>
    <w:p w14:paraId="28E68A06" w14:textId="77777777" w:rsidR="002C7EE3" w:rsidRPr="0042479D" w:rsidRDefault="00257570" w:rsidP="006B3C01">
      <w:pPr>
        <w:pStyle w:val="Heading1"/>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Arsyetimi i opsionit të preferuar</w:t>
      </w:r>
    </w:p>
    <w:p w14:paraId="2F49C805" w14:textId="77777777" w:rsidR="00D55BD1" w:rsidRPr="0042479D" w:rsidRDefault="00D55BD1" w:rsidP="006B3C01">
      <w:pPr>
        <w:jc w:val="both"/>
        <w:rPr>
          <w:rFonts w:ascii="Times New Roman" w:hAnsi="Times New Roman"/>
          <w:sz w:val="24"/>
          <w:szCs w:val="24"/>
          <w:lang w:val="sq-AL"/>
        </w:rPr>
      </w:pPr>
    </w:p>
    <w:p w14:paraId="3C8B385D" w14:textId="77777777" w:rsidR="00257570" w:rsidRPr="00193B9F" w:rsidRDefault="00573E8A" w:rsidP="006B3C01">
      <w:pPr>
        <w:pStyle w:val="ListParagraph"/>
        <w:numPr>
          <w:ilvl w:val="0"/>
          <w:numId w:val="11"/>
        </w:numPr>
        <w:spacing w:after="0"/>
        <w:jc w:val="both"/>
        <w:rPr>
          <w:rFonts w:ascii="Times New Roman" w:hAnsi="Times New Roman"/>
          <w:i/>
          <w:sz w:val="20"/>
          <w:lang w:val="sq-AL"/>
        </w:rPr>
      </w:pPr>
      <w:r w:rsidRPr="00193B9F">
        <w:rPr>
          <w:rFonts w:ascii="Times New Roman" w:hAnsi="Times New Roman"/>
          <w:i/>
          <w:sz w:val="20"/>
          <w:lang w:val="sq-AL"/>
        </w:rPr>
        <w:t>Z</w:t>
      </w:r>
      <w:r w:rsidR="00257570" w:rsidRPr="00193B9F">
        <w:rPr>
          <w:rFonts w:ascii="Times New Roman" w:hAnsi="Times New Roman"/>
          <w:i/>
          <w:sz w:val="20"/>
          <w:lang w:val="sq-AL"/>
        </w:rPr>
        <w:t>gjidhni opsionin e preferuar</w:t>
      </w:r>
      <w:r w:rsidR="00D55BD1" w:rsidRPr="00193B9F">
        <w:rPr>
          <w:rFonts w:ascii="Times New Roman" w:hAnsi="Times New Roman"/>
          <w:i/>
          <w:sz w:val="20"/>
          <w:lang w:val="sq-AL"/>
        </w:rPr>
        <w:t>,</w:t>
      </w:r>
      <w:r w:rsidR="00257570" w:rsidRPr="00193B9F">
        <w:rPr>
          <w:rFonts w:ascii="Times New Roman" w:hAnsi="Times New Roman"/>
          <w:i/>
          <w:sz w:val="20"/>
          <w:lang w:val="sq-AL"/>
        </w:rPr>
        <w:t xml:space="preserve"> bazuar në analizë</w:t>
      </w:r>
      <w:r w:rsidRPr="00193B9F">
        <w:rPr>
          <w:rFonts w:ascii="Times New Roman" w:hAnsi="Times New Roman"/>
          <w:i/>
          <w:sz w:val="20"/>
          <w:lang w:val="sq-AL"/>
        </w:rPr>
        <w:t>.</w:t>
      </w:r>
    </w:p>
    <w:p w14:paraId="43FE2BBD" w14:textId="77777777" w:rsidR="00BC0A43" w:rsidRPr="00193B9F" w:rsidRDefault="00257570" w:rsidP="006B3C01">
      <w:pPr>
        <w:pStyle w:val="ListParagraph"/>
        <w:numPr>
          <w:ilvl w:val="0"/>
          <w:numId w:val="11"/>
        </w:numPr>
        <w:spacing w:after="0"/>
        <w:jc w:val="both"/>
        <w:rPr>
          <w:rFonts w:ascii="Times New Roman" w:hAnsi="Times New Roman"/>
          <w:i/>
          <w:sz w:val="20"/>
          <w:lang w:val="sq-AL"/>
        </w:rPr>
      </w:pPr>
      <w:r w:rsidRPr="00193B9F">
        <w:rPr>
          <w:rFonts w:ascii="Times New Roman" w:hAnsi="Times New Roman"/>
          <w:i/>
          <w:sz w:val="20"/>
          <w:lang w:val="sq-AL"/>
        </w:rPr>
        <w:t>Shpjegoni arsyetimin tuaj</w:t>
      </w:r>
      <w:r w:rsidR="00573E8A" w:rsidRPr="00193B9F">
        <w:rPr>
          <w:rFonts w:ascii="Times New Roman" w:hAnsi="Times New Roman"/>
          <w:i/>
          <w:sz w:val="20"/>
          <w:lang w:val="sq-AL"/>
        </w:rPr>
        <w:t xml:space="preserve">. </w:t>
      </w:r>
    </w:p>
    <w:p w14:paraId="08E0D757" w14:textId="77777777" w:rsidR="00BC0A43" w:rsidRPr="0042479D" w:rsidRDefault="00BC0A43" w:rsidP="006B3C01">
      <w:pPr>
        <w:jc w:val="both"/>
        <w:rPr>
          <w:rFonts w:ascii="Times New Roman" w:hAnsi="Times New Roman"/>
          <w:sz w:val="24"/>
          <w:szCs w:val="24"/>
          <w:lang w:val="sq-AL"/>
        </w:rPr>
      </w:pPr>
    </w:p>
    <w:p w14:paraId="34B1EABD" w14:textId="77777777" w:rsidR="00444B31" w:rsidRPr="0042479D" w:rsidRDefault="00444B31" w:rsidP="00444B31">
      <w:pPr>
        <w:spacing w:line="276" w:lineRule="auto"/>
        <w:jc w:val="both"/>
        <w:rPr>
          <w:rFonts w:ascii="Times New Roman" w:hAnsi="Times New Roman"/>
          <w:sz w:val="24"/>
          <w:szCs w:val="24"/>
          <w:lang w:val="sq-AL"/>
        </w:rPr>
      </w:pPr>
      <w:bookmarkStart w:id="11" w:name="_Toc506919739"/>
      <w:r w:rsidRPr="0042479D">
        <w:rPr>
          <w:rFonts w:ascii="Times New Roman" w:hAnsi="Times New Roman"/>
          <w:sz w:val="24"/>
          <w:szCs w:val="24"/>
          <w:lang w:val="sq-AL"/>
        </w:rPr>
        <w:t xml:space="preserve">Nga e gjitha që u përmend më sipër, dhe në veçanti, pas vëzhgimit të të gjitha përparësive dhe mangësive të të dy opsioneve, propozimi ynë është që rregullimi i sistemit të ri për përcjelljen e transaksioneve, lëshimin e faturave, elementet e faturës, monitorimin e pagesave jo-cash, dhe futjen e detyrimit për lëshim të faturës elektronike, të bëhet me një ligj të ri gjithëpërfshirës, dhe ​​jo ndryshim ose plotësim të ligjeve ekzistuese. Arsyeja për këtë, siç edhe kemi përmendur më parë, është çështja nëse monitorimi i pagesave jo-cash ka të bëjë drejtpërdrejt me procedurën tatimore për përcaktimin e detyrimeve tatimore, si dhe detyrimin e lëshimit dhe pranimit të faturës elektronike në transaksionet tregtare midis dy subjekteve juridike, dhe ndërmjet ofertuesve dhe organet shtetërore. </w:t>
      </w:r>
    </w:p>
    <w:p w14:paraId="28872F1A" w14:textId="77777777" w:rsidR="00444B31" w:rsidRPr="0042479D" w:rsidRDefault="00444B31" w:rsidP="00444B31">
      <w:pPr>
        <w:spacing w:line="276" w:lineRule="auto"/>
        <w:jc w:val="both"/>
        <w:rPr>
          <w:rFonts w:ascii="Times New Roman" w:hAnsi="Times New Roman"/>
          <w:sz w:val="24"/>
          <w:szCs w:val="24"/>
          <w:lang w:val="sq-AL"/>
        </w:rPr>
      </w:pPr>
    </w:p>
    <w:p w14:paraId="6526B523" w14:textId="77777777" w:rsidR="00444B31" w:rsidRPr="0042479D" w:rsidRDefault="00444B31" w:rsidP="00444B3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 xml:space="preserve">Me rregullimin e procedurave dhe detyrimeve të përmendura më sipër nuk përfiton drejtpërdrejt vetëm Administrata tatimore për qëllime të përcaktimit të detyrimeve tatimore, por edhe organet tjera shtetërore për përcaktimin e procedurave të tjera (për shembull: monitorimin e kohës së pagesave, përcaktimin e procedurës së caktuar që mundëson kryerjen e pagesave më shpejtë, përcaktimin e masave për zbatim më të shpejtë të procedurës së falimentimit dhe për të parandaluar hyrjen e tepërt në borxh, monitorimin e transparencës në procedurat e prokurimit publik, përcaktimin e dispozitave shtesë në legjislacionin ekzistues që rregullon prokurimin publik në mënyrë që të rrisë efikasitetin, ulë korrupsionin dhe pengesat administrative, etj.). </w:t>
      </w:r>
    </w:p>
    <w:p w14:paraId="18FFDE80" w14:textId="77777777" w:rsidR="00444B31" w:rsidRPr="0042479D" w:rsidRDefault="00444B31" w:rsidP="00444B31">
      <w:pPr>
        <w:spacing w:line="276" w:lineRule="auto"/>
        <w:jc w:val="both"/>
        <w:rPr>
          <w:rFonts w:ascii="Times New Roman" w:hAnsi="Times New Roman"/>
          <w:sz w:val="24"/>
          <w:szCs w:val="24"/>
          <w:lang w:val="sq-AL"/>
        </w:rPr>
      </w:pPr>
    </w:p>
    <w:p w14:paraId="2B07A5B9" w14:textId="77777777" w:rsidR="00444B31" w:rsidRPr="0042479D" w:rsidRDefault="00444B31" w:rsidP="00444B31">
      <w:pPr>
        <w:spacing w:line="276" w:lineRule="auto"/>
        <w:jc w:val="both"/>
        <w:rPr>
          <w:rFonts w:ascii="Times New Roman" w:hAnsi="Times New Roman"/>
          <w:sz w:val="24"/>
          <w:szCs w:val="24"/>
          <w:highlight w:val="yellow"/>
          <w:lang w:val="sq-AL"/>
        </w:rPr>
      </w:pPr>
      <w:r w:rsidRPr="0042479D">
        <w:rPr>
          <w:rFonts w:ascii="Times New Roman" w:hAnsi="Times New Roman"/>
          <w:sz w:val="24"/>
          <w:szCs w:val="24"/>
          <w:lang w:val="sq-AL"/>
        </w:rPr>
        <w:t>Prandaj, një ligj i ri gjithëpërfshirës që rregullon një fushë të gjerë që mbulon ky projekt i ri në Republikën e Shqipërisë është më i përshtatshëm, më efektiv dhe mundëson zbatim më të lehtë dhe aplikim më të thjeshtë.</w:t>
      </w:r>
    </w:p>
    <w:p w14:paraId="5F6D8026" w14:textId="77777777" w:rsidR="00444B31" w:rsidRPr="0042479D" w:rsidRDefault="00444B31" w:rsidP="00444B31">
      <w:pPr>
        <w:jc w:val="both"/>
        <w:rPr>
          <w:rFonts w:ascii="Times New Roman" w:hAnsi="Times New Roman"/>
          <w:sz w:val="24"/>
          <w:szCs w:val="24"/>
          <w:lang w:val="sq-AL"/>
        </w:rPr>
      </w:pPr>
    </w:p>
    <w:p w14:paraId="06DA18C3" w14:textId="77777777" w:rsidR="00864E90" w:rsidRPr="0042479D" w:rsidRDefault="00864E90" w:rsidP="006B3C01">
      <w:pPr>
        <w:jc w:val="both"/>
        <w:rPr>
          <w:rFonts w:ascii="Times New Roman" w:hAnsi="Times New Roman"/>
          <w:sz w:val="24"/>
          <w:szCs w:val="24"/>
          <w:lang w:val="sq-AL"/>
        </w:rPr>
      </w:pPr>
    </w:p>
    <w:p w14:paraId="77F493FA" w14:textId="77777777" w:rsidR="002C7EE3" w:rsidRPr="0042479D" w:rsidRDefault="0054794D" w:rsidP="006B3C01">
      <w:pPr>
        <w:pStyle w:val="Heading1"/>
        <w:jc w:val="both"/>
        <w:rPr>
          <w:rFonts w:ascii="Times New Roman" w:hAnsi="Times New Roman" w:cs="Times New Roman"/>
          <w:sz w:val="24"/>
          <w:szCs w:val="24"/>
          <w:lang w:val="sq-AL"/>
        </w:rPr>
      </w:pPr>
      <w:r w:rsidRPr="0042479D">
        <w:rPr>
          <w:rFonts w:ascii="Times New Roman" w:hAnsi="Times New Roman" w:cs="Times New Roman"/>
          <w:sz w:val="24"/>
          <w:szCs w:val="24"/>
          <w:lang w:val="sq-AL"/>
        </w:rPr>
        <w:t>Çështje të zbatimit</w:t>
      </w:r>
      <w:bookmarkEnd w:id="11"/>
    </w:p>
    <w:p w14:paraId="7CDDE54A" w14:textId="77777777" w:rsidR="00D55BD1" w:rsidRPr="0042479D" w:rsidRDefault="00D55BD1" w:rsidP="006B3C01">
      <w:pPr>
        <w:jc w:val="both"/>
        <w:rPr>
          <w:rFonts w:ascii="Times New Roman" w:hAnsi="Times New Roman"/>
          <w:sz w:val="24"/>
          <w:szCs w:val="24"/>
          <w:lang w:val="sq-AL"/>
        </w:rPr>
      </w:pPr>
    </w:p>
    <w:p w14:paraId="67B2314E" w14:textId="77777777" w:rsidR="0054794D" w:rsidRPr="00193B9F" w:rsidRDefault="0054794D" w:rsidP="006B3C01">
      <w:pPr>
        <w:pStyle w:val="Style1-BodyText"/>
        <w:numPr>
          <w:ilvl w:val="0"/>
          <w:numId w:val="7"/>
        </w:numPr>
        <w:spacing w:after="0"/>
        <w:rPr>
          <w:rFonts w:ascii="Times New Roman" w:hAnsi="Times New Roman" w:cs="Times New Roman"/>
          <w:i/>
          <w:sz w:val="20"/>
          <w:szCs w:val="20"/>
          <w:lang w:val="sq-AL"/>
        </w:rPr>
      </w:pPr>
      <w:bookmarkStart w:id="12" w:name="_Toc465267003"/>
      <w:r w:rsidRPr="00193B9F">
        <w:rPr>
          <w:rFonts w:ascii="Times New Roman" w:hAnsi="Times New Roman" w:cs="Times New Roman"/>
          <w:i/>
          <w:sz w:val="20"/>
          <w:szCs w:val="20"/>
          <w:lang w:val="sq-AL"/>
        </w:rPr>
        <w:t xml:space="preserve">Shpjegoni se cila njësi do të jetë përgjegjëse për </w:t>
      </w:r>
      <w:r w:rsidR="00E743ED" w:rsidRPr="00193B9F">
        <w:rPr>
          <w:rFonts w:ascii="Times New Roman" w:hAnsi="Times New Roman" w:cs="Times New Roman"/>
          <w:i/>
          <w:sz w:val="20"/>
          <w:szCs w:val="20"/>
          <w:lang w:val="sq-AL"/>
        </w:rPr>
        <w:t>zbatimin</w:t>
      </w:r>
      <w:r w:rsidRPr="00193B9F">
        <w:rPr>
          <w:rFonts w:ascii="Times New Roman" w:hAnsi="Times New Roman" w:cs="Times New Roman"/>
          <w:i/>
          <w:sz w:val="20"/>
          <w:szCs w:val="20"/>
          <w:lang w:val="sq-AL"/>
        </w:rPr>
        <w:t xml:space="preserve"> e opsionit të zgjedhur</w:t>
      </w:r>
      <w:r w:rsidR="00573E8A" w:rsidRPr="00193B9F">
        <w:rPr>
          <w:rFonts w:ascii="Times New Roman" w:hAnsi="Times New Roman" w:cs="Times New Roman"/>
          <w:i/>
          <w:sz w:val="20"/>
          <w:szCs w:val="20"/>
          <w:lang w:val="sq-AL"/>
        </w:rPr>
        <w:t>.</w:t>
      </w:r>
    </w:p>
    <w:p w14:paraId="3A1A6D0E" w14:textId="77777777" w:rsidR="0054794D" w:rsidRPr="00193B9F" w:rsidRDefault="0054794D" w:rsidP="006B3C01">
      <w:pPr>
        <w:pStyle w:val="Style1-BodyText"/>
        <w:numPr>
          <w:ilvl w:val="0"/>
          <w:numId w:val="7"/>
        </w:numPr>
        <w:spacing w:after="0"/>
        <w:rPr>
          <w:rFonts w:ascii="Times New Roman" w:hAnsi="Times New Roman" w:cs="Times New Roman"/>
          <w:i/>
          <w:sz w:val="20"/>
          <w:szCs w:val="20"/>
          <w:lang w:val="sq-AL"/>
        </w:rPr>
      </w:pPr>
      <w:r w:rsidRPr="00193B9F">
        <w:rPr>
          <w:rFonts w:ascii="Times New Roman" w:hAnsi="Times New Roman" w:cs="Times New Roman"/>
          <w:i/>
          <w:sz w:val="20"/>
          <w:szCs w:val="20"/>
          <w:lang w:val="sq-AL"/>
        </w:rPr>
        <w:t xml:space="preserve">Shpjegoni pengesat e mundshme për </w:t>
      </w:r>
      <w:r w:rsidR="00E743ED" w:rsidRPr="00193B9F">
        <w:rPr>
          <w:rFonts w:ascii="Times New Roman" w:hAnsi="Times New Roman" w:cs="Times New Roman"/>
          <w:i/>
          <w:sz w:val="20"/>
          <w:szCs w:val="20"/>
          <w:lang w:val="sq-AL"/>
        </w:rPr>
        <w:t>zbatimin</w:t>
      </w:r>
      <w:r w:rsidRPr="00193B9F">
        <w:rPr>
          <w:rFonts w:ascii="Times New Roman" w:hAnsi="Times New Roman" w:cs="Times New Roman"/>
          <w:i/>
          <w:sz w:val="20"/>
          <w:szCs w:val="20"/>
          <w:lang w:val="sq-AL"/>
        </w:rPr>
        <w:t xml:space="preserve"> e opsionit të zgjedhur</w:t>
      </w:r>
      <w:r w:rsidR="00E743ED" w:rsidRPr="00193B9F">
        <w:rPr>
          <w:rFonts w:ascii="Times New Roman" w:hAnsi="Times New Roman" w:cs="Times New Roman"/>
          <w:i/>
          <w:sz w:val="20"/>
          <w:szCs w:val="20"/>
          <w:lang w:val="sq-AL"/>
        </w:rPr>
        <w:t>.</w:t>
      </w:r>
    </w:p>
    <w:p w14:paraId="22D68542" w14:textId="77777777" w:rsidR="0054794D" w:rsidRPr="00193B9F" w:rsidRDefault="0054794D" w:rsidP="006B3C01">
      <w:pPr>
        <w:pStyle w:val="Style1-BodyText"/>
        <w:numPr>
          <w:ilvl w:val="0"/>
          <w:numId w:val="7"/>
        </w:numPr>
        <w:spacing w:after="0"/>
        <w:rPr>
          <w:rFonts w:ascii="Times New Roman" w:hAnsi="Times New Roman" w:cs="Times New Roman"/>
          <w:i/>
          <w:sz w:val="20"/>
          <w:szCs w:val="20"/>
          <w:lang w:val="sq-AL"/>
        </w:rPr>
      </w:pPr>
      <w:r w:rsidRPr="00193B9F">
        <w:rPr>
          <w:rFonts w:ascii="Times New Roman" w:hAnsi="Times New Roman" w:cs="Times New Roman"/>
          <w:i/>
          <w:sz w:val="20"/>
          <w:szCs w:val="20"/>
          <w:lang w:val="sq-AL"/>
        </w:rPr>
        <w:t xml:space="preserve">Përshkruani masat që do të ndërmerren gjatë </w:t>
      </w:r>
      <w:r w:rsidR="00E743ED" w:rsidRPr="00193B9F">
        <w:rPr>
          <w:rFonts w:ascii="Times New Roman" w:hAnsi="Times New Roman" w:cs="Times New Roman"/>
          <w:i/>
          <w:sz w:val="20"/>
          <w:szCs w:val="20"/>
          <w:lang w:val="sq-AL"/>
        </w:rPr>
        <w:t>zbatimit</w:t>
      </w:r>
      <w:r w:rsidRPr="00193B9F">
        <w:rPr>
          <w:rFonts w:ascii="Times New Roman" w:hAnsi="Times New Roman" w:cs="Times New Roman"/>
          <w:i/>
          <w:sz w:val="20"/>
          <w:szCs w:val="20"/>
          <w:lang w:val="sq-AL"/>
        </w:rPr>
        <w:t xml:space="preserve"> për të arritur qëllimet e politikës</w:t>
      </w:r>
      <w:r w:rsidR="00E743ED" w:rsidRPr="00193B9F">
        <w:rPr>
          <w:rFonts w:ascii="Times New Roman" w:hAnsi="Times New Roman" w:cs="Times New Roman"/>
          <w:i/>
          <w:sz w:val="20"/>
          <w:szCs w:val="20"/>
          <w:lang w:val="sq-AL"/>
        </w:rPr>
        <w:t>.</w:t>
      </w:r>
    </w:p>
    <w:p w14:paraId="1AC30048" w14:textId="77777777" w:rsidR="00D50753" w:rsidRPr="00193B9F" w:rsidRDefault="0054794D" w:rsidP="006B3C01">
      <w:pPr>
        <w:pStyle w:val="Style1-BodyText"/>
        <w:numPr>
          <w:ilvl w:val="0"/>
          <w:numId w:val="7"/>
        </w:numPr>
        <w:spacing w:after="0"/>
        <w:rPr>
          <w:rFonts w:ascii="Times New Roman" w:eastAsiaTheme="majorEastAsia" w:hAnsi="Times New Roman" w:cs="Times New Roman"/>
          <w:i/>
          <w:sz w:val="20"/>
          <w:szCs w:val="20"/>
          <w:lang w:val="sq-AL"/>
        </w:rPr>
      </w:pPr>
      <w:r w:rsidRPr="00193B9F">
        <w:rPr>
          <w:rFonts w:ascii="Times New Roman" w:hAnsi="Times New Roman" w:cs="Times New Roman"/>
          <w:i/>
          <w:sz w:val="20"/>
          <w:szCs w:val="20"/>
          <w:lang w:val="sq-AL"/>
        </w:rPr>
        <w:t xml:space="preserve">Specifikoni të gjitha kërkesat e </w:t>
      </w:r>
      <w:r w:rsidR="00573E8A" w:rsidRPr="00193B9F">
        <w:rPr>
          <w:rFonts w:ascii="Times New Roman" w:hAnsi="Times New Roman" w:cs="Times New Roman"/>
          <w:i/>
          <w:sz w:val="20"/>
          <w:szCs w:val="20"/>
          <w:lang w:val="sq-AL"/>
        </w:rPr>
        <w:t>përputhshmërisë</w:t>
      </w:r>
      <w:r w:rsidRPr="00193B9F">
        <w:rPr>
          <w:rFonts w:ascii="Times New Roman" w:hAnsi="Times New Roman" w:cs="Times New Roman"/>
          <w:i/>
          <w:sz w:val="20"/>
          <w:szCs w:val="20"/>
          <w:lang w:val="sq-AL"/>
        </w:rPr>
        <w:t xml:space="preserve"> dhe të zbatimit</w:t>
      </w:r>
      <w:r w:rsidR="00573E8A" w:rsidRPr="00193B9F">
        <w:rPr>
          <w:rFonts w:ascii="Times New Roman" w:hAnsi="Times New Roman" w:cs="Times New Roman"/>
          <w:i/>
          <w:sz w:val="20"/>
          <w:szCs w:val="20"/>
          <w:lang w:val="sq-AL"/>
        </w:rPr>
        <w:t xml:space="preserve">. </w:t>
      </w:r>
    </w:p>
    <w:p w14:paraId="45EE92B0" w14:textId="77777777" w:rsidR="00D50753" w:rsidRPr="0042479D" w:rsidRDefault="00D50753" w:rsidP="006B3C01">
      <w:pPr>
        <w:pStyle w:val="Style1-BodyText"/>
        <w:spacing w:after="0"/>
        <w:ind w:left="720"/>
        <w:rPr>
          <w:rFonts w:ascii="Times New Roman" w:hAnsi="Times New Roman" w:cs="Times New Roman"/>
          <w:sz w:val="24"/>
          <w:lang w:val="sq-AL"/>
        </w:rPr>
      </w:pPr>
    </w:p>
    <w:p w14:paraId="6C7E3D2E" w14:textId="2D6A3643" w:rsidR="00BE23AB" w:rsidRPr="0042479D" w:rsidRDefault="00BE23AB"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Njësia përgjegjëse e cila do të merret me zbatimin e tij është Drejt</w:t>
      </w:r>
      <w:r w:rsidR="0061469C">
        <w:rPr>
          <w:rFonts w:ascii="Times New Roman" w:hAnsi="Times New Roman"/>
          <w:sz w:val="24"/>
          <w:szCs w:val="24"/>
          <w:lang w:val="sq-AL"/>
        </w:rPr>
        <w:t xml:space="preserve">oria e Përgjithshme e Tatimeve, AKSH-i, </w:t>
      </w:r>
      <w:r w:rsidRPr="0042479D">
        <w:rPr>
          <w:rFonts w:ascii="Times New Roman" w:hAnsi="Times New Roman"/>
          <w:sz w:val="24"/>
          <w:szCs w:val="24"/>
          <w:lang w:val="sq-AL"/>
        </w:rPr>
        <w:t>Ministria e Financave dhe Ekonomisë.</w:t>
      </w:r>
    </w:p>
    <w:p w14:paraId="41FE0659" w14:textId="77777777" w:rsidR="00444B31" w:rsidRPr="0042479D" w:rsidRDefault="00444B31" w:rsidP="006B3C01">
      <w:pPr>
        <w:spacing w:line="276" w:lineRule="auto"/>
        <w:jc w:val="both"/>
        <w:rPr>
          <w:rFonts w:ascii="Times New Roman" w:hAnsi="Times New Roman"/>
          <w:sz w:val="24"/>
          <w:szCs w:val="24"/>
          <w:lang w:val="sq-AL"/>
        </w:rPr>
      </w:pPr>
    </w:p>
    <w:p w14:paraId="494648E4" w14:textId="03493544" w:rsidR="00BE23AB" w:rsidRPr="0042479D" w:rsidRDefault="00BE23AB"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Gjithashtu, për të bërë të mundur implementimin e tij do të</w:t>
      </w:r>
      <w:r w:rsidR="00193B9F">
        <w:rPr>
          <w:rFonts w:ascii="Times New Roman" w:hAnsi="Times New Roman"/>
          <w:sz w:val="24"/>
          <w:szCs w:val="24"/>
          <w:lang w:val="sq-AL"/>
        </w:rPr>
        <w:t xml:space="preserve"> nxi</w:t>
      </w:r>
      <w:r w:rsidRPr="0042479D">
        <w:rPr>
          <w:rFonts w:ascii="Times New Roman" w:hAnsi="Times New Roman"/>
          <w:sz w:val="24"/>
          <w:szCs w:val="24"/>
          <w:lang w:val="sq-AL"/>
        </w:rPr>
        <w:t>rr</w:t>
      </w:r>
      <w:r w:rsidR="00B30D16" w:rsidRPr="0042479D">
        <w:rPr>
          <w:rFonts w:ascii="Times New Roman" w:hAnsi="Times New Roman"/>
          <w:sz w:val="24"/>
          <w:szCs w:val="24"/>
          <w:lang w:val="sq-AL"/>
        </w:rPr>
        <w:t>en nj</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s</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r</w:t>
      </w:r>
      <w:r w:rsidR="005566EC" w:rsidRPr="0042479D">
        <w:rPr>
          <w:rFonts w:ascii="Times New Roman" w:hAnsi="Times New Roman"/>
          <w:sz w:val="24"/>
          <w:szCs w:val="24"/>
          <w:lang w:val="sq-AL"/>
        </w:rPr>
        <w:t>ë</w:t>
      </w:r>
      <w:r w:rsidR="00193B9F">
        <w:rPr>
          <w:rFonts w:ascii="Times New Roman" w:hAnsi="Times New Roman"/>
          <w:sz w:val="24"/>
          <w:szCs w:val="24"/>
          <w:lang w:val="sq-AL"/>
        </w:rPr>
        <w:t xml:space="preserve"> </w:t>
      </w:r>
      <w:r w:rsidRPr="0042479D">
        <w:rPr>
          <w:rFonts w:ascii="Times New Roman" w:hAnsi="Times New Roman"/>
          <w:sz w:val="24"/>
          <w:szCs w:val="24"/>
          <w:lang w:val="sq-AL"/>
        </w:rPr>
        <w:t>aktesh nënligjore.</w:t>
      </w:r>
      <w:r w:rsidR="00B30D16" w:rsidRPr="0042479D">
        <w:rPr>
          <w:rFonts w:ascii="Times New Roman" w:hAnsi="Times New Roman"/>
          <w:sz w:val="24"/>
          <w:szCs w:val="24"/>
          <w:lang w:val="sq-AL"/>
        </w:rPr>
        <w:t xml:space="preserve"> Nj</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nd</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r masat  kryesore e cila do t</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nd</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rmerret p</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r arritjen e k</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tij q</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llimi dhe p</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r zbatimin e kuadrit t</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ri ligjor, </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sht</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ngritja e nj</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sistemi IT q</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 xml:space="preserve"> b</w:t>
      </w:r>
      <w:r w:rsidR="005566EC" w:rsidRPr="0042479D">
        <w:rPr>
          <w:rFonts w:ascii="Times New Roman" w:hAnsi="Times New Roman"/>
          <w:sz w:val="24"/>
          <w:szCs w:val="24"/>
          <w:lang w:val="sq-AL"/>
        </w:rPr>
        <w:t>ë</w:t>
      </w:r>
      <w:r w:rsidR="00B30D16" w:rsidRPr="0042479D">
        <w:rPr>
          <w:rFonts w:ascii="Times New Roman" w:hAnsi="Times New Roman"/>
          <w:sz w:val="24"/>
          <w:szCs w:val="24"/>
          <w:lang w:val="sq-AL"/>
        </w:rPr>
        <w:t>n t</w:t>
      </w:r>
      <w:r w:rsidR="005566EC" w:rsidRPr="0042479D">
        <w:rPr>
          <w:rFonts w:ascii="Times New Roman" w:hAnsi="Times New Roman"/>
          <w:sz w:val="24"/>
          <w:szCs w:val="24"/>
          <w:lang w:val="sq-AL"/>
        </w:rPr>
        <w:t>ë</w:t>
      </w:r>
      <w:r w:rsidR="00193B9F">
        <w:rPr>
          <w:rFonts w:ascii="Times New Roman" w:hAnsi="Times New Roman"/>
          <w:sz w:val="24"/>
          <w:szCs w:val="24"/>
          <w:lang w:val="sq-AL"/>
        </w:rPr>
        <w:t xml:space="preserve"> </w:t>
      </w:r>
      <w:r w:rsidR="00444B31" w:rsidRPr="0042479D">
        <w:rPr>
          <w:rFonts w:ascii="Times New Roman" w:hAnsi="Times New Roman"/>
          <w:sz w:val="24"/>
          <w:szCs w:val="24"/>
          <w:lang w:val="sq-AL"/>
        </w:rPr>
        <w:t>mundur përmirësimin</w:t>
      </w:r>
      <w:r w:rsidR="00193B9F">
        <w:rPr>
          <w:rFonts w:ascii="Times New Roman" w:hAnsi="Times New Roman"/>
          <w:sz w:val="24"/>
          <w:szCs w:val="24"/>
          <w:lang w:val="sq-AL"/>
        </w:rPr>
        <w:t xml:space="preserve"> </w:t>
      </w:r>
      <w:r w:rsidR="00444B31" w:rsidRPr="0042479D">
        <w:rPr>
          <w:rFonts w:ascii="Times New Roman" w:hAnsi="Times New Roman"/>
          <w:sz w:val="24"/>
          <w:szCs w:val="24"/>
          <w:lang w:val="sq-AL"/>
        </w:rPr>
        <w:t>e modulit të menaxhimit të kontrollit të faturimit</w:t>
      </w:r>
      <w:r w:rsidR="00B30D16" w:rsidRPr="0042479D">
        <w:rPr>
          <w:rFonts w:ascii="Times New Roman" w:hAnsi="Times New Roman"/>
          <w:sz w:val="24"/>
          <w:szCs w:val="24"/>
          <w:lang w:val="sq-AL"/>
        </w:rPr>
        <w:t xml:space="preserve">. </w:t>
      </w:r>
    </w:p>
    <w:p w14:paraId="28673463" w14:textId="77777777" w:rsidR="00BE23AB" w:rsidRPr="0042479D" w:rsidRDefault="00BE23AB" w:rsidP="006B3C01">
      <w:pPr>
        <w:pStyle w:val="Style1-BodyText"/>
        <w:spacing w:after="0" w:line="276" w:lineRule="auto"/>
        <w:rPr>
          <w:rFonts w:ascii="Times New Roman" w:hAnsi="Times New Roman" w:cs="Times New Roman"/>
          <w:b/>
          <w:sz w:val="24"/>
          <w:lang w:val="sq-AL"/>
        </w:rPr>
      </w:pPr>
    </w:p>
    <w:p w14:paraId="1A51807A" w14:textId="77777777" w:rsidR="00D50753" w:rsidRPr="0042479D" w:rsidRDefault="0054794D" w:rsidP="006B3C01">
      <w:pPr>
        <w:pStyle w:val="Style1-BodyText"/>
        <w:spacing w:after="0" w:line="276" w:lineRule="auto"/>
        <w:rPr>
          <w:rFonts w:ascii="Times New Roman" w:hAnsi="Times New Roman" w:cs="Times New Roman"/>
          <w:b/>
          <w:sz w:val="24"/>
          <w:lang w:val="sq-AL"/>
        </w:rPr>
      </w:pPr>
      <w:r w:rsidRPr="0042479D">
        <w:rPr>
          <w:rFonts w:ascii="Times New Roman" w:hAnsi="Times New Roman" w:cs="Times New Roman"/>
          <w:b/>
          <w:sz w:val="24"/>
          <w:lang w:val="sq-AL"/>
        </w:rPr>
        <w:t>Faza e shqyrtimit</w:t>
      </w:r>
      <w:r w:rsidR="00D50753" w:rsidRPr="0042479D">
        <w:rPr>
          <w:rFonts w:ascii="Times New Roman" w:hAnsi="Times New Roman" w:cs="Times New Roman"/>
          <w:b/>
          <w:sz w:val="24"/>
          <w:lang w:val="sq-AL"/>
        </w:rPr>
        <w:t>/</w:t>
      </w:r>
      <w:r w:rsidRPr="0042479D">
        <w:rPr>
          <w:rFonts w:ascii="Times New Roman" w:hAnsi="Times New Roman" w:cs="Times New Roman"/>
          <w:b/>
          <w:sz w:val="24"/>
          <w:lang w:val="sq-AL"/>
        </w:rPr>
        <w:t>vlerësimit</w:t>
      </w:r>
    </w:p>
    <w:p w14:paraId="43BA78E0" w14:textId="77777777" w:rsidR="00D55BD1" w:rsidRPr="0042479D" w:rsidRDefault="00D55BD1" w:rsidP="006B3C01">
      <w:pPr>
        <w:pStyle w:val="Style1-BodyText"/>
        <w:spacing w:after="0" w:line="276" w:lineRule="auto"/>
        <w:rPr>
          <w:rFonts w:ascii="Times New Roman" w:hAnsi="Times New Roman" w:cs="Times New Roman"/>
          <w:b/>
          <w:sz w:val="24"/>
          <w:lang w:val="sq-AL"/>
        </w:rPr>
      </w:pPr>
    </w:p>
    <w:p w14:paraId="63BBF7D3" w14:textId="77777777" w:rsidR="0054794D" w:rsidRPr="00193B9F" w:rsidRDefault="00CB0311" w:rsidP="006B3C01">
      <w:pPr>
        <w:pStyle w:val="Style1-BodyText"/>
        <w:numPr>
          <w:ilvl w:val="0"/>
          <w:numId w:val="7"/>
        </w:numPr>
        <w:spacing w:after="0" w:line="276" w:lineRule="auto"/>
        <w:rPr>
          <w:rFonts w:ascii="Times New Roman" w:hAnsi="Times New Roman" w:cs="Times New Roman"/>
          <w:i/>
          <w:sz w:val="20"/>
          <w:szCs w:val="20"/>
          <w:lang w:val="sq-AL"/>
        </w:rPr>
      </w:pPr>
      <w:r w:rsidRPr="00193B9F">
        <w:rPr>
          <w:rFonts w:ascii="Times New Roman" w:hAnsi="Times New Roman" w:cs="Times New Roman"/>
          <w:i/>
          <w:sz w:val="20"/>
          <w:szCs w:val="20"/>
          <w:lang w:val="sq-AL"/>
        </w:rPr>
        <w:t xml:space="preserve">Jepni një përshkrim të përmbledhur </w:t>
      </w:r>
      <w:r w:rsidR="0054794D" w:rsidRPr="00193B9F">
        <w:rPr>
          <w:rFonts w:ascii="Times New Roman" w:hAnsi="Times New Roman" w:cs="Times New Roman"/>
          <w:i/>
          <w:sz w:val="20"/>
          <w:szCs w:val="20"/>
          <w:lang w:val="sq-AL"/>
        </w:rPr>
        <w:t xml:space="preserve">të masave të monitorimit dhe </w:t>
      </w:r>
      <w:r w:rsidRPr="00193B9F">
        <w:rPr>
          <w:rFonts w:ascii="Times New Roman" w:hAnsi="Times New Roman" w:cs="Times New Roman"/>
          <w:i/>
          <w:sz w:val="20"/>
          <w:szCs w:val="20"/>
          <w:lang w:val="sq-AL"/>
        </w:rPr>
        <w:t xml:space="preserve">të </w:t>
      </w:r>
      <w:r w:rsidR="0054794D" w:rsidRPr="00193B9F">
        <w:rPr>
          <w:rFonts w:ascii="Times New Roman" w:hAnsi="Times New Roman" w:cs="Times New Roman"/>
          <w:i/>
          <w:sz w:val="20"/>
          <w:szCs w:val="20"/>
          <w:lang w:val="sq-AL"/>
        </w:rPr>
        <w:t>vlerësimit</w:t>
      </w:r>
      <w:r w:rsidR="00573E8A" w:rsidRPr="00193B9F">
        <w:rPr>
          <w:rFonts w:ascii="Times New Roman" w:hAnsi="Times New Roman" w:cs="Times New Roman"/>
          <w:i/>
          <w:sz w:val="20"/>
          <w:szCs w:val="20"/>
          <w:lang w:val="sq-AL"/>
        </w:rPr>
        <w:t>.</w:t>
      </w:r>
    </w:p>
    <w:p w14:paraId="3D1F3A4F" w14:textId="77777777" w:rsidR="00D50753" w:rsidRPr="00193B9F" w:rsidRDefault="0054794D" w:rsidP="006B3C01">
      <w:pPr>
        <w:pStyle w:val="Style1-BodyText"/>
        <w:numPr>
          <w:ilvl w:val="0"/>
          <w:numId w:val="7"/>
        </w:numPr>
        <w:spacing w:after="0" w:line="276" w:lineRule="auto"/>
        <w:rPr>
          <w:rFonts w:ascii="Times New Roman" w:hAnsi="Times New Roman" w:cs="Times New Roman"/>
          <w:i/>
          <w:sz w:val="20"/>
          <w:szCs w:val="20"/>
          <w:lang w:val="sq-AL"/>
        </w:rPr>
      </w:pPr>
      <w:r w:rsidRPr="00193B9F">
        <w:rPr>
          <w:rFonts w:ascii="Times New Roman" w:hAnsi="Times New Roman" w:cs="Times New Roman"/>
          <w:i/>
          <w:sz w:val="20"/>
          <w:szCs w:val="20"/>
          <w:lang w:val="sq-AL"/>
        </w:rPr>
        <w:t>Identifik</w:t>
      </w:r>
      <w:r w:rsidR="00CB0311" w:rsidRPr="00193B9F">
        <w:rPr>
          <w:rFonts w:ascii="Times New Roman" w:hAnsi="Times New Roman" w:cs="Times New Roman"/>
          <w:i/>
          <w:sz w:val="20"/>
          <w:szCs w:val="20"/>
          <w:lang w:val="sq-AL"/>
        </w:rPr>
        <w:t xml:space="preserve">oni </w:t>
      </w:r>
      <w:r w:rsidRPr="00193B9F">
        <w:rPr>
          <w:rFonts w:ascii="Times New Roman" w:hAnsi="Times New Roman" w:cs="Times New Roman"/>
          <w:i/>
          <w:sz w:val="20"/>
          <w:szCs w:val="20"/>
          <w:lang w:val="sq-AL"/>
        </w:rPr>
        <w:t xml:space="preserve"> kritere</w:t>
      </w:r>
      <w:r w:rsidR="00CB0311" w:rsidRPr="00193B9F">
        <w:rPr>
          <w:rFonts w:ascii="Times New Roman" w:hAnsi="Times New Roman" w:cs="Times New Roman"/>
          <w:i/>
          <w:sz w:val="20"/>
          <w:szCs w:val="20"/>
          <w:lang w:val="sq-AL"/>
        </w:rPr>
        <w:t>t</w:t>
      </w:r>
      <w:r w:rsidRPr="00193B9F">
        <w:rPr>
          <w:rFonts w:ascii="Times New Roman" w:hAnsi="Times New Roman" w:cs="Times New Roman"/>
          <w:i/>
          <w:sz w:val="20"/>
          <w:szCs w:val="20"/>
          <w:lang w:val="sq-AL"/>
        </w:rPr>
        <w:t>/tregues</w:t>
      </w:r>
      <w:r w:rsidR="00CB0311" w:rsidRPr="00193B9F">
        <w:rPr>
          <w:rFonts w:ascii="Times New Roman" w:hAnsi="Times New Roman" w:cs="Times New Roman"/>
          <w:i/>
          <w:sz w:val="20"/>
          <w:szCs w:val="20"/>
          <w:lang w:val="sq-AL"/>
        </w:rPr>
        <w:t xml:space="preserve">it </w:t>
      </w:r>
      <w:r w:rsidRPr="00193B9F">
        <w:rPr>
          <w:rFonts w:ascii="Times New Roman" w:hAnsi="Times New Roman" w:cs="Times New Roman"/>
          <w:i/>
          <w:sz w:val="20"/>
          <w:szCs w:val="20"/>
          <w:lang w:val="sq-AL"/>
        </w:rPr>
        <w:t>pë</w:t>
      </w:r>
      <w:r w:rsidR="00D55BD1" w:rsidRPr="00193B9F">
        <w:rPr>
          <w:rFonts w:ascii="Times New Roman" w:hAnsi="Times New Roman" w:cs="Times New Roman"/>
          <w:i/>
          <w:sz w:val="20"/>
          <w:szCs w:val="20"/>
          <w:lang w:val="sq-AL"/>
        </w:rPr>
        <w:t>r të matur arritjen e qëllimeve</w:t>
      </w:r>
      <w:r w:rsidRPr="00193B9F">
        <w:rPr>
          <w:rFonts w:ascii="Times New Roman" w:hAnsi="Times New Roman" w:cs="Times New Roman"/>
          <w:i/>
          <w:sz w:val="20"/>
          <w:szCs w:val="20"/>
          <w:lang w:val="sq-AL"/>
        </w:rPr>
        <w:t xml:space="preserve"> ose progresin drejt tyre</w:t>
      </w:r>
      <w:r w:rsidR="00573E8A" w:rsidRPr="00193B9F">
        <w:rPr>
          <w:rFonts w:ascii="Times New Roman" w:hAnsi="Times New Roman" w:cs="Times New Roman"/>
          <w:i/>
          <w:sz w:val="20"/>
          <w:szCs w:val="20"/>
          <w:lang w:val="sq-AL"/>
        </w:rPr>
        <w:t>.</w:t>
      </w:r>
    </w:p>
    <w:bookmarkEnd w:id="12"/>
    <w:p w14:paraId="720CCEAD" w14:textId="77777777" w:rsidR="002C7EE3" w:rsidRPr="0042479D" w:rsidRDefault="002C7EE3" w:rsidP="006B3C01">
      <w:pPr>
        <w:spacing w:line="276" w:lineRule="auto"/>
        <w:ind w:left="720" w:firstLine="720"/>
        <w:jc w:val="both"/>
        <w:rPr>
          <w:rFonts w:ascii="Times New Roman" w:hAnsi="Times New Roman"/>
          <w:b/>
          <w:sz w:val="24"/>
          <w:szCs w:val="24"/>
          <w:lang w:val="sq-AL"/>
        </w:rPr>
      </w:pPr>
    </w:p>
    <w:p w14:paraId="7061A4DA" w14:textId="30A21CDF" w:rsidR="005566EC" w:rsidRPr="0042479D" w:rsidRDefault="005566EC" w:rsidP="006B3C01">
      <w:pPr>
        <w:spacing w:line="276" w:lineRule="auto"/>
        <w:jc w:val="both"/>
        <w:rPr>
          <w:rFonts w:ascii="Times New Roman" w:hAnsi="Times New Roman"/>
          <w:bCs/>
          <w:sz w:val="24"/>
          <w:szCs w:val="24"/>
          <w:lang w:val="sq-AL"/>
        </w:rPr>
      </w:pPr>
      <w:r w:rsidRPr="0042479D">
        <w:rPr>
          <w:rFonts w:ascii="Times New Roman" w:hAnsi="Times New Roman"/>
          <w:bCs/>
          <w:sz w:val="24"/>
          <w:szCs w:val="24"/>
          <w:lang w:val="sq-AL"/>
        </w:rPr>
        <w:t xml:space="preserve">Pas hyrjes në fuqi, monitorimi </w:t>
      </w:r>
      <w:r w:rsidR="0072238E">
        <w:rPr>
          <w:rFonts w:ascii="Times New Roman" w:hAnsi="Times New Roman"/>
          <w:bCs/>
          <w:sz w:val="24"/>
          <w:szCs w:val="24"/>
          <w:lang w:val="sq-AL"/>
        </w:rPr>
        <w:t xml:space="preserve">dhe vleresimi </w:t>
      </w:r>
      <w:r w:rsidRPr="0042479D">
        <w:rPr>
          <w:rFonts w:ascii="Times New Roman" w:hAnsi="Times New Roman"/>
          <w:bCs/>
          <w:sz w:val="24"/>
          <w:szCs w:val="24"/>
          <w:lang w:val="sq-AL"/>
        </w:rPr>
        <w:t>do të kryhet nga Drejtoria e Përgjithshme e Tatimeve, monitoruar nga Minis</w:t>
      </w:r>
      <w:r w:rsidR="00444B31" w:rsidRPr="0042479D">
        <w:rPr>
          <w:rFonts w:ascii="Times New Roman" w:hAnsi="Times New Roman"/>
          <w:bCs/>
          <w:sz w:val="24"/>
          <w:szCs w:val="24"/>
          <w:lang w:val="sq-AL"/>
        </w:rPr>
        <w:t>tria e Financave dhe Ekonomisë.</w:t>
      </w:r>
    </w:p>
    <w:p w14:paraId="6CFE2F83" w14:textId="77777777" w:rsidR="00444B31" w:rsidRPr="0042479D" w:rsidRDefault="00444B31" w:rsidP="006B3C01">
      <w:pPr>
        <w:spacing w:line="276" w:lineRule="auto"/>
        <w:jc w:val="both"/>
        <w:rPr>
          <w:rFonts w:ascii="Times New Roman" w:hAnsi="Times New Roman"/>
          <w:bCs/>
          <w:sz w:val="24"/>
          <w:szCs w:val="24"/>
          <w:lang w:val="sq-AL"/>
        </w:rPr>
      </w:pPr>
    </w:p>
    <w:p w14:paraId="6E719937" w14:textId="2E86AFA2" w:rsidR="00B30D16" w:rsidRPr="0042479D" w:rsidRDefault="00B30D16" w:rsidP="006B3C01">
      <w:pPr>
        <w:spacing w:line="276" w:lineRule="auto"/>
        <w:jc w:val="both"/>
        <w:rPr>
          <w:rFonts w:ascii="Times New Roman" w:hAnsi="Times New Roman"/>
          <w:sz w:val="24"/>
          <w:szCs w:val="24"/>
          <w:lang w:val="sq-AL"/>
        </w:rPr>
      </w:pPr>
      <w:r w:rsidRPr="0042479D">
        <w:rPr>
          <w:rFonts w:ascii="Times New Roman" w:hAnsi="Times New Roman"/>
          <w:sz w:val="24"/>
          <w:szCs w:val="24"/>
          <w:lang w:val="sq-AL"/>
        </w:rPr>
        <w:t>Kriteri tregues i arritjes së qëllimit do të jet</w:t>
      </w:r>
      <w:r w:rsidR="005566EC" w:rsidRPr="0042479D">
        <w:rPr>
          <w:rFonts w:ascii="Times New Roman" w:hAnsi="Times New Roman"/>
          <w:sz w:val="24"/>
          <w:szCs w:val="24"/>
          <w:lang w:val="sq-AL"/>
        </w:rPr>
        <w:t>ë</w:t>
      </w:r>
      <w:r w:rsidR="00193B9F">
        <w:rPr>
          <w:rFonts w:ascii="Times New Roman" w:hAnsi="Times New Roman"/>
          <w:sz w:val="24"/>
          <w:szCs w:val="24"/>
          <w:lang w:val="sq-AL"/>
        </w:rPr>
        <w:t xml:space="preserve"> </w:t>
      </w:r>
      <w:r w:rsidR="00444B31" w:rsidRPr="0042479D">
        <w:rPr>
          <w:rFonts w:ascii="Times New Roman" w:hAnsi="Times New Roman"/>
          <w:sz w:val="24"/>
          <w:szCs w:val="24"/>
          <w:lang w:val="sq-AL"/>
        </w:rPr>
        <w:t>mbledhja informacione të sakta dhe në kohë në lidhje me natyrën e transaksioneve mashtruese dhe ky informacion duhet të jetë i disponueshëm në kohë reale</w:t>
      </w:r>
      <w:r w:rsidR="0072238E">
        <w:rPr>
          <w:rFonts w:ascii="Times New Roman" w:hAnsi="Times New Roman"/>
          <w:sz w:val="24"/>
          <w:szCs w:val="24"/>
          <w:lang w:val="sq-AL"/>
        </w:rPr>
        <w:t xml:space="preserve">, matja e te ardhurave mujore dhe progresive, rritja e numrit te transaksioneve te faturuara. </w:t>
      </w:r>
    </w:p>
    <w:p w14:paraId="170FD116" w14:textId="77777777" w:rsidR="00864E90" w:rsidRPr="0042479D" w:rsidRDefault="00864E90" w:rsidP="006B3C01">
      <w:pPr>
        <w:spacing w:line="276" w:lineRule="auto"/>
        <w:jc w:val="both"/>
        <w:rPr>
          <w:rFonts w:ascii="Times New Roman" w:hAnsi="Times New Roman"/>
          <w:b/>
          <w:sz w:val="24"/>
          <w:szCs w:val="24"/>
          <w:lang w:val="sq-AL"/>
        </w:rPr>
      </w:pPr>
    </w:p>
    <w:p w14:paraId="54D50771" w14:textId="77777777" w:rsidR="002C7EE3" w:rsidRPr="0042479D" w:rsidRDefault="00D55BD1" w:rsidP="006B3C01">
      <w:pPr>
        <w:jc w:val="both"/>
        <w:rPr>
          <w:rFonts w:ascii="Times New Roman" w:hAnsi="Times New Roman"/>
          <w:sz w:val="24"/>
          <w:szCs w:val="24"/>
          <w:lang w:val="sq-AL"/>
        </w:rPr>
      </w:pPr>
      <w:r w:rsidRPr="0042479D">
        <w:rPr>
          <w:rFonts w:ascii="Times New Roman" w:hAnsi="Times New Roman"/>
          <w:b/>
          <w:sz w:val="24"/>
          <w:szCs w:val="24"/>
          <w:lang w:val="sq-AL"/>
        </w:rPr>
        <w:t>Raporti i v</w:t>
      </w:r>
      <w:r w:rsidR="00CB0311" w:rsidRPr="0042479D">
        <w:rPr>
          <w:rFonts w:ascii="Times New Roman" w:hAnsi="Times New Roman"/>
          <w:b/>
          <w:sz w:val="24"/>
          <w:szCs w:val="24"/>
          <w:lang w:val="sq-AL"/>
        </w:rPr>
        <w:t xml:space="preserve">lerësimit </w:t>
      </w:r>
      <w:r w:rsidR="00EE6AAB" w:rsidRPr="0042479D">
        <w:rPr>
          <w:rFonts w:ascii="Times New Roman" w:hAnsi="Times New Roman"/>
          <w:b/>
          <w:sz w:val="24"/>
          <w:szCs w:val="24"/>
          <w:lang w:val="sq-AL"/>
        </w:rPr>
        <w:t xml:space="preserve">të ndikimit </w:t>
      </w:r>
      <w:r w:rsidR="00DE170E" w:rsidRPr="0042479D">
        <w:rPr>
          <w:rFonts w:ascii="Times New Roman" w:hAnsi="Times New Roman"/>
          <w:b/>
          <w:sz w:val="24"/>
          <w:szCs w:val="24"/>
          <w:lang w:val="sq-AL"/>
        </w:rPr>
        <w:t xml:space="preserve">- </w:t>
      </w:r>
      <w:r w:rsidR="002A211E" w:rsidRPr="0042479D">
        <w:rPr>
          <w:rFonts w:ascii="Times New Roman" w:hAnsi="Times New Roman"/>
          <w:b/>
          <w:sz w:val="24"/>
          <w:szCs w:val="24"/>
          <w:lang w:val="sq-AL"/>
        </w:rPr>
        <w:t>Shtojca2</w:t>
      </w:r>
      <w:r w:rsidR="00900286" w:rsidRPr="0042479D">
        <w:rPr>
          <w:rFonts w:ascii="Times New Roman" w:hAnsi="Times New Roman"/>
          <w:b/>
          <w:sz w:val="24"/>
          <w:szCs w:val="24"/>
          <w:lang w:val="sq-AL"/>
        </w:rPr>
        <w:t>/a</w:t>
      </w:r>
    </w:p>
    <w:p w14:paraId="0B8B5AB6" w14:textId="77777777" w:rsidR="009C75E3" w:rsidRPr="0042479D" w:rsidRDefault="009C75E3" w:rsidP="006B3C01">
      <w:pPr>
        <w:jc w:val="both"/>
        <w:rPr>
          <w:rStyle w:val="Strong"/>
          <w:rFonts w:ascii="Times New Roman" w:hAnsi="Times New Roman"/>
          <w:b w:val="0"/>
          <w:sz w:val="24"/>
          <w:szCs w:val="24"/>
          <w:lang w:val="sq-AL"/>
        </w:rPr>
      </w:pPr>
    </w:p>
    <w:p w14:paraId="7C23B7BA" w14:textId="77777777" w:rsidR="002C7EE3" w:rsidRPr="00193B9F" w:rsidRDefault="00CB0311" w:rsidP="006B3C01">
      <w:pPr>
        <w:jc w:val="both"/>
        <w:rPr>
          <w:rStyle w:val="Strong"/>
          <w:rFonts w:ascii="Times New Roman" w:hAnsi="Times New Roman"/>
          <w:b w:val="0"/>
          <w:sz w:val="20"/>
          <w:lang w:val="sq-AL"/>
        </w:rPr>
      </w:pPr>
      <w:r w:rsidRPr="00193B9F">
        <w:rPr>
          <w:rStyle w:val="Strong"/>
          <w:rFonts w:ascii="Times New Roman" w:hAnsi="Times New Roman"/>
          <w:b w:val="0"/>
          <w:i/>
          <w:sz w:val="20"/>
          <w:lang w:val="sq-AL"/>
        </w:rPr>
        <w:lastRenderedPageBreak/>
        <w:t xml:space="preserve">Tabela: Vlera </w:t>
      </w:r>
      <w:r w:rsidR="00E743ED" w:rsidRPr="00193B9F">
        <w:rPr>
          <w:rStyle w:val="Strong"/>
          <w:rFonts w:ascii="Times New Roman" w:hAnsi="Times New Roman"/>
          <w:b w:val="0"/>
          <w:i/>
          <w:sz w:val="20"/>
          <w:lang w:val="sq-AL"/>
        </w:rPr>
        <w:t xml:space="preserve">aktuale </w:t>
      </w:r>
      <w:r w:rsidR="00B55FAC" w:rsidRPr="00193B9F">
        <w:rPr>
          <w:rStyle w:val="Strong"/>
          <w:rFonts w:ascii="Times New Roman" w:hAnsi="Times New Roman"/>
          <w:b w:val="0"/>
          <w:i/>
          <w:sz w:val="20"/>
          <w:lang w:val="sq-AL"/>
        </w:rPr>
        <w:t xml:space="preserve">neto në total </w:t>
      </w:r>
      <w:r w:rsidRPr="00193B9F">
        <w:rPr>
          <w:rStyle w:val="Strong"/>
          <w:rFonts w:ascii="Times New Roman" w:hAnsi="Times New Roman"/>
          <w:b w:val="0"/>
          <w:i/>
          <w:sz w:val="20"/>
          <w:lang w:val="sq-AL"/>
        </w:rPr>
        <w:t>(</w:t>
      </w:r>
      <w:r w:rsidR="00E743ED" w:rsidRPr="00193B9F">
        <w:rPr>
          <w:rStyle w:val="Strong"/>
          <w:rFonts w:ascii="Times New Roman" w:hAnsi="Times New Roman"/>
          <w:b w:val="0"/>
          <w:i/>
          <w:sz w:val="20"/>
          <w:lang w:val="sq-AL"/>
        </w:rPr>
        <w:t>VAN</w:t>
      </w:r>
      <w:r w:rsidRPr="00193B9F">
        <w:rPr>
          <w:rStyle w:val="Strong"/>
          <w:rFonts w:ascii="Times New Roman" w:hAnsi="Times New Roman"/>
          <w:b w:val="0"/>
          <w:i/>
          <w:sz w:val="20"/>
          <w:lang w:val="sq-AL"/>
        </w:rPr>
        <w:t>) - kostot dhe përfitimet me vlerë monetare të përcaktuar në milionë lekë e zbritur për 10 vjet (</w:t>
      </w:r>
      <w:r w:rsidR="004A6325" w:rsidRPr="00193B9F">
        <w:rPr>
          <w:rStyle w:val="Strong"/>
          <w:rFonts w:ascii="Times New Roman" w:hAnsi="Times New Roman"/>
          <w:b w:val="0"/>
          <w:i/>
          <w:sz w:val="20"/>
          <w:lang w:val="sq-AL"/>
        </w:rPr>
        <w:t>Vlera aktuale e k</w:t>
      </w:r>
      <w:r w:rsidRPr="00193B9F">
        <w:rPr>
          <w:rStyle w:val="Strong"/>
          <w:rFonts w:ascii="Times New Roman" w:hAnsi="Times New Roman"/>
          <w:b w:val="0"/>
          <w:i/>
          <w:sz w:val="20"/>
          <w:lang w:val="sq-AL"/>
        </w:rPr>
        <w:t>osto</w:t>
      </w:r>
      <w:r w:rsidR="004A6325" w:rsidRPr="00193B9F">
        <w:rPr>
          <w:rStyle w:val="Strong"/>
          <w:rFonts w:ascii="Times New Roman" w:hAnsi="Times New Roman"/>
          <w:b w:val="0"/>
          <w:i/>
          <w:sz w:val="20"/>
          <w:lang w:val="sq-AL"/>
        </w:rPr>
        <w:t xml:space="preserve">s </w:t>
      </w:r>
      <w:r w:rsidRPr="00193B9F">
        <w:rPr>
          <w:rStyle w:val="Strong"/>
          <w:rFonts w:ascii="Times New Roman" w:hAnsi="Times New Roman"/>
          <w:b w:val="0"/>
          <w:i/>
          <w:sz w:val="20"/>
          <w:lang w:val="sq-AL"/>
        </w:rPr>
        <w:t xml:space="preserve">dhe </w:t>
      </w:r>
      <w:r w:rsidR="00D55BD1" w:rsidRPr="00193B9F">
        <w:rPr>
          <w:rStyle w:val="Strong"/>
          <w:rFonts w:ascii="Times New Roman" w:hAnsi="Times New Roman"/>
          <w:b w:val="0"/>
          <w:i/>
          <w:sz w:val="20"/>
          <w:lang w:val="sq-AL"/>
        </w:rPr>
        <w:t>v</w:t>
      </w:r>
      <w:r w:rsidR="004A6325" w:rsidRPr="00193B9F">
        <w:rPr>
          <w:rStyle w:val="Strong"/>
          <w:rFonts w:ascii="Times New Roman" w:hAnsi="Times New Roman"/>
          <w:b w:val="0"/>
          <w:i/>
          <w:sz w:val="20"/>
          <w:lang w:val="sq-AL"/>
        </w:rPr>
        <w:t>lera</w:t>
      </w:r>
      <w:r w:rsidRPr="00193B9F">
        <w:rPr>
          <w:rStyle w:val="Strong"/>
          <w:rFonts w:ascii="Times New Roman" w:hAnsi="Times New Roman"/>
          <w:b w:val="0"/>
          <w:i/>
          <w:sz w:val="20"/>
          <w:lang w:val="sq-AL"/>
        </w:rPr>
        <w:t xml:space="preserve"> aktuale </w:t>
      </w:r>
      <w:r w:rsidR="004A6325" w:rsidRPr="00193B9F">
        <w:rPr>
          <w:rStyle w:val="Strong"/>
          <w:rFonts w:ascii="Times New Roman" w:hAnsi="Times New Roman"/>
          <w:b w:val="0"/>
          <w:i/>
          <w:sz w:val="20"/>
          <w:lang w:val="sq-AL"/>
        </w:rPr>
        <w:t>e përfitimit</w:t>
      </w:r>
      <w:r w:rsidRPr="00193B9F">
        <w:rPr>
          <w:rStyle w:val="Strong"/>
          <w:rFonts w:ascii="Times New Roman" w:hAnsi="Times New Roman"/>
          <w:b w:val="0"/>
          <w:i/>
          <w:sz w:val="20"/>
          <w:lang w:val="sq-AL"/>
        </w:rPr>
        <w:t xml:space="preserve">); krahasuar me </w:t>
      </w:r>
      <w:r w:rsidR="00475898" w:rsidRPr="00193B9F">
        <w:rPr>
          <w:rStyle w:val="Strong"/>
          <w:rFonts w:ascii="Times New Roman" w:hAnsi="Times New Roman"/>
          <w:b w:val="0"/>
          <w:i/>
          <w:sz w:val="20"/>
          <w:lang w:val="sq-AL"/>
        </w:rPr>
        <w:t>status quo-në</w:t>
      </w:r>
      <w:r w:rsidR="009C75E3" w:rsidRPr="00193B9F">
        <w:rPr>
          <w:rStyle w:val="Strong"/>
          <w:rFonts w:ascii="Times New Roman" w:hAnsi="Times New Roman"/>
          <w:b w:val="0"/>
          <w:sz w:val="20"/>
          <w:lang w:val="sq-AL"/>
        </w:rPr>
        <w:t>.</w:t>
      </w:r>
    </w:p>
    <w:p w14:paraId="014C62F2" w14:textId="77777777" w:rsidR="00616BA9" w:rsidRPr="0042479D" w:rsidRDefault="00616BA9" w:rsidP="006B3C01">
      <w:pPr>
        <w:jc w:val="both"/>
        <w:rPr>
          <w:rStyle w:val="Strong"/>
          <w:rFonts w:ascii="Times New Roman" w:hAnsi="Times New Roman"/>
          <w:b w:val="0"/>
          <w:sz w:val="24"/>
          <w:szCs w:val="24"/>
          <w:lang w:val="sq-AL"/>
        </w:rPr>
      </w:pPr>
    </w:p>
    <w:p w14:paraId="6A7C8181" w14:textId="5EB06867" w:rsidR="00141479" w:rsidRPr="0042479D" w:rsidRDefault="00616BA9" w:rsidP="006B3C01">
      <w:pPr>
        <w:spacing w:line="276" w:lineRule="auto"/>
        <w:jc w:val="both"/>
        <w:rPr>
          <w:rStyle w:val="Strong"/>
          <w:rFonts w:ascii="Times New Roman" w:hAnsi="Times New Roman"/>
          <w:b w:val="0"/>
          <w:sz w:val="24"/>
          <w:szCs w:val="24"/>
          <w:lang w:val="sq-AL"/>
        </w:rPr>
      </w:pPr>
      <w:r w:rsidRPr="0042479D">
        <w:rPr>
          <w:rStyle w:val="Strong"/>
          <w:rFonts w:ascii="Times New Roman" w:hAnsi="Times New Roman"/>
          <w:b w:val="0"/>
          <w:sz w:val="24"/>
          <w:szCs w:val="24"/>
          <w:lang w:val="sq-AL"/>
        </w:rPr>
        <w:t>Sa i përket vlerës së përfitimeve, theksojmë që është e pamundur materializim financiar i tyre, nisur dhe nga fakti që përfitimi maksimal përmes këtij ligji është realizimi dhe vënia në dispozicion të administratës tatimore të informacioneve të ndryshme në kohë reale për të mundësuar luftën kundër evazionit fiskal.</w:t>
      </w:r>
    </w:p>
    <w:p w14:paraId="4581166B" w14:textId="77777777" w:rsidR="00BA2E95" w:rsidRPr="0042479D" w:rsidRDefault="00BA2E95" w:rsidP="006B3C01">
      <w:pPr>
        <w:spacing w:line="276" w:lineRule="auto"/>
        <w:jc w:val="both"/>
        <w:rPr>
          <w:rStyle w:val="Strong"/>
          <w:rFonts w:ascii="Times New Roman" w:hAnsi="Times New Roman"/>
          <w:b w:val="0"/>
          <w:sz w:val="24"/>
          <w:szCs w:val="24"/>
          <w:lang w:val="sq-AL"/>
        </w:rPr>
      </w:pPr>
    </w:p>
    <w:p w14:paraId="57E92C62" w14:textId="16A4F226" w:rsidR="00616BA9" w:rsidRDefault="00783A52" w:rsidP="0042479D">
      <w:pPr>
        <w:spacing w:line="276" w:lineRule="auto"/>
        <w:jc w:val="both"/>
        <w:rPr>
          <w:rStyle w:val="Strong"/>
          <w:rFonts w:ascii="Times New Roman" w:hAnsi="Times New Roman"/>
          <w:b w:val="0"/>
          <w:sz w:val="24"/>
          <w:szCs w:val="24"/>
          <w:lang w:val="sq-AL"/>
        </w:rPr>
      </w:pPr>
      <w:r w:rsidRPr="0042479D">
        <w:rPr>
          <w:rStyle w:val="Strong"/>
          <w:rFonts w:ascii="Times New Roman" w:hAnsi="Times New Roman"/>
          <w:b w:val="0"/>
          <w:sz w:val="24"/>
          <w:szCs w:val="24"/>
          <w:lang w:val="sq-AL"/>
        </w:rPr>
        <w:t>Megjithatë, pritet që në bazë të rezultateve dhe përvojës në vendet e tjera</w:t>
      </w:r>
      <w:r w:rsidR="000C38C0" w:rsidRPr="0042479D">
        <w:rPr>
          <w:rStyle w:val="Strong"/>
          <w:rFonts w:ascii="Times New Roman" w:hAnsi="Times New Roman"/>
          <w:b w:val="0"/>
          <w:sz w:val="24"/>
          <w:szCs w:val="24"/>
          <w:lang w:val="sq-AL"/>
        </w:rPr>
        <w:t>,</w:t>
      </w:r>
      <w:r w:rsidR="000C38C0" w:rsidRPr="0042479D" w:rsidDel="000C38C0">
        <w:rPr>
          <w:rStyle w:val="Strong"/>
          <w:rFonts w:ascii="Times New Roman" w:hAnsi="Times New Roman"/>
          <w:b w:val="0"/>
          <w:sz w:val="24"/>
          <w:szCs w:val="24"/>
          <w:lang w:val="sq-AL"/>
        </w:rPr>
        <w:t xml:space="preserve"> </w:t>
      </w:r>
      <w:r w:rsidRPr="0042479D">
        <w:rPr>
          <w:rStyle w:val="Strong"/>
          <w:rFonts w:ascii="Times New Roman" w:hAnsi="Times New Roman"/>
          <w:b w:val="0"/>
          <w:sz w:val="24"/>
          <w:szCs w:val="24"/>
          <w:lang w:val="sq-AL"/>
        </w:rPr>
        <w:t>të ardhurat tatimore të rriten.</w:t>
      </w:r>
    </w:p>
    <w:p w14:paraId="27588571" w14:textId="77777777" w:rsidR="00616BA9" w:rsidRPr="0042479D" w:rsidRDefault="00616BA9" w:rsidP="006B3C01">
      <w:pPr>
        <w:spacing w:line="276" w:lineRule="auto"/>
        <w:ind w:left="7200"/>
        <w:jc w:val="both"/>
        <w:rPr>
          <w:rStyle w:val="Strong"/>
          <w:rFonts w:ascii="Times New Roman" w:hAnsi="Times New Roman"/>
          <w:b w:val="0"/>
          <w:sz w:val="24"/>
          <w:szCs w:val="24"/>
          <w:lang w:val="sq-AL"/>
        </w:rPr>
      </w:pPr>
      <w:r w:rsidRPr="0042479D">
        <w:rPr>
          <w:rStyle w:val="Strong"/>
          <w:rFonts w:ascii="Times New Roman" w:hAnsi="Times New Roman"/>
          <w:b w:val="0"/>
          <w:sz w:val="24"/>
          <w:szCs w:val="24"/>
          <w:lang w:val="sq-AL"/>
        </w:rPr>
        <w:t>Në 000/lekë</w:t>
      </w:r>
    </w:p>
    <w:p w14:paraId="0A0411BA" w14:textId="77777777" w:rsidR="00616BA9" w:rsidRPr="0042479D" w:rsidRDefault="00616BA9" w:rsidP="006B3C01">
      <w:pPr>
        <w:jc w:val="both"/>
        <w:rPr>
          <w:rFonts w:ascii="Times New Roman" w:hAnsi="Times New Roman"/>
          <w:sz w:val="24"/>
          <w:szCs w:val="24"/>
        </w:rPr>
      </w:pPr>
    </w:p>
    <w:tbl>
      <w:tblPr>
        <w:tblStyle w:val="TableGrid"/>
        <w:tblW w:w="9810" w:type="dxa"/>
        <w:tblInd w:w="-275" w:type="dxa"/>
        <w:tblLayout w:type="fixed"/>
        <w:tblLook w:val="04A0" w:firstRow="1" w:lastRow="0" w:firstColumn="1" w:lastColumn="0" w:noHBand="0" w:noVBand="1"/>
      </w:tblPr>
      <w:tblGrid>
        <w:gridCol w:w="2610"/>
        <w:gridCol w:w="810"/>
        <w:gridCol w:w="630"/>
        <w:gridCol w:w="720"/>
        <w:gridCol w:w="639"/>
        <w:gridCol w:w="711"/>
        <w:gridCol w:w="720"/>
        <w:gridCol w:w="720"/>
        <w:gridCol w:w="720"/>
        <w:gridCol w:w="720"/>
        <w:gridCol w:w="810"/>
      </w:tblGrid>
      <w:tr w:rsidR="00616BA9" w:rsidRPr="000870E2" w14:paraId="74A45B7A" w14:textId="77777777" w:rsidTr="00616BA9">
        <w:tc>
          <w:tcPr>
            <w:tcW w:w="2610" w:type="dxa"/>
            <w:tcBorders>
              <w:top w:val="single" w:sz="4" w:space="0" w:color="auto"/>
              <w:left w:val="single" w:sz="4" w:space="0" w:color="auto"/>
              <w:bottom w:val="single" w:sz="4" w:space="0" w:color="auto"/>
              <w:right w:val="single" w:sz="4" w:space="0" w:color="auto"/>
            </w:tcBorders>
          </w:tcPr>
          <w:p w14:paraId="5928BF98" w14:textId="77777777" w:rsidR="00616BA9" w:rsidRPr="000870E2" w:rsidRDefault="00616BA9" w:rsidP="006B3C01">
            <w:pPr>
              <w:jc w:val="both"/>
              <w:rPr>
                <w:rFonts w:ascii="Times New Roman" w:hAnsi="Times New Roman"/>
                <w:sz w:val="20"/>
                <w:lang w:val="sq-AL"/>
              </w:rPr>
            </w:pPr>
          </w:p>
        </w:tc>
        <w:tc>
          <w:tcPr>
            <w:tcW w:w="810" w:type="dxa"/>
            <w:tcBorders>
              <w:top w:val="single" w:sz="4" w:space="0" w:color="auto"/>
              <w:left w:val="single" w:sz="4" w:space="0" w:color="auto"/>
              <w:bottom w:val="single" w:sz="4" w:space="0" w:color="auto"/>
              <w:right w:val="single" w:sz="4" w:space="0" w:color="auto"/>
            </w:tcBorders>
            <w:hideMark/>
          </w:tcPr>
          <w:p w14:paraId="0B4B1ED0"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1</w:t>
            </w:r>
          </w:p>
        </w:tc>
        <w:tc>
          <w:tcPr>
            <w:tcW w:w="630" w:type="dxa"/>
            <w:tcBorders>
              <w:top w:val="single" w:sz="4" w:space="0" w:color="auto"/>
              <w:left w:val="single" w:sz="4" w:space="0" w:color="auto"/>
              <w:bottom w:val="single" w:sz="4" w:space="0" w:color="auto"/>
              <w:right w:val="single" w:sz="4" w:space="0" w:color="auto"/>
            </w:tcBorders>
            <w:hideMark/>
          </w:tcPr>
          <w:p w14:paraId="5BE9B6F3"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2</w:t>
            </w:r>
          </w:p>
        </w:tc>
        <w:tc>
          <w:tcPr>
            <w:tcW w:w="720" w:type="dxa"/>
            <w:tcBorders>
              <w:top w:val="single" w:sz="4" w:space="0" w:color="auto"/>
              <w:left w:val="single" w:sz="4" w:space="0" w:color="auto"/>
              <w:bottom w:val="single" w:sz="4" w:space="0" w:color="auto"/>
              <w:right w:val="single" w:sz="4" w:space="0" w:color="auto"/>
            </w:tcBorders>
            <w:hideMark/>
          </w:tcPr>
          <w:p w14:paraId="301C7A9F"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3</w:t>
            </w:r>
          </w:p>
        </w:tc>
        <w:tc>
          <w:tcPr>
            <w:tcW w:w="639" w:type="dxa"/>
            <w:tcBorders>
              <w:top w:val="single" w:sz="4" w:space="0" w:color="auto"/>
              <w:left w:val="single" w:sz="4" w:space="0" w:color="auto"/>
              <w:bottom w:val="single" w:sz="4" w:space="0" w:color="auto"/>
              <w:right w:val="single" w:sz="4" w:space="0" w:color="auto"/>
            </w:tcBorders>
            <w:hideMark/>
          </w:tcPr>
          <w:p w14:paraId="4F98E048"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4</w:t>
            </w:r>
          </w:p>
        </w:tc>
        <w:tc>
          <w:tcPr>
            <w:tcW w:w="711" w:type="dxa"/>
            <w:tcBorders>
              <w:top w:val="single" w:sz="4" w:space="0" w:color="auto"/>
              <w:left w:val="single" w:sz="4" w:space="0" w:color="auto"/>
              <w:bottom w:val="single" w:sz="4" w:space="0" w:color="auto"/>
              <w:right w:val="single" w:sz="4" w:space="0" w:color="auto"/>
            </w:tcBorders>
            <w:hideMark/>
          </w:tcPr>
          <w:p w14:paraId="36E0FEAD"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5</w:t>
            </w:r>
          </w:p>
        </w:tc>
        <w:tc>
          <w:tcPr>
            <w:tcW w:w="720" w:type="dxa"/>
            <w:tcBorders>
              <w:top w:val="single" w:sz="4" w:space="0" w:color="auto"/>
              <w:left w:val="single" w:sz="4" w:space="0" w:color="auto"/>
              <w:bottom w:val="single" w:sz="4" w:space="0" w:color="auto"/>
              <w:right w:val="single" w:sz="4" w:space="0" w:color="auto"/>
            </w:tcBorders>
            <w:hideMark/>
          </w:tcPr>
          <w:p w14:paraId="7097087D"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6</w:t>
            </w:r>
          </w:p>
        </w:tc>
        <w:tc>
          <w:tcPr>
            <w:tcW w:w="720" w:type="dxa"/>
            <w:tcBorders>
              <w:top w:val="single" w:sz="4" w:space="0" w:color="auto"/>
              <w:left w:val="single" w:sz="4" w:space="0" w:color="auto"/>
              <w:bottom w:val="single" w:sz="4" w:space="0" w:color="auto"/>
              <w:right w:val="single" w:sz="4" w:space="0" w:color="auto"/>
            </w:tcBorders>
            <w:hideMark/>
          </w:tcPr>
          <w:p w14:paraId="6D2D94D9"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7</w:t>
            </w:r>
          </w:p>
        </w:tc>
        <w:tc>
          <w:tcPr>
            <w:tcW w:w="720" w:type="dxa"/>
            <w:tcBorders>
              <w:top w:val="single" w:sz="4" w:space="0" w:color="auto"/>
              <w:left w:val="single" w:sz="4" w:space="0" w:color="auto"/>
              <w:bottom w:val="single" w:sz="4" w:space="0" w:color="auto"/>
              <w:right w:val="single" w:sz="4" w:space="0" w:color="auto"/>
            </w:tcBorders>
            <w:hideMark/>
          </w:tcPr>
          <w:p w14:paraId="08B44956"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8</w:t>
            </w:r>
          </w:p>
        </w:tc>
        <w:tc>
          <w:tcPr>
            <w:tcW w:w="720" w:type="dxa"/>
            <w:tcBorders>
              <w:top w:val="single" w:sz="4" w:space="0" w:color="auto"/>
              <w:left w:val="single" w:sz="4" w:space="0" w:color="auto"/>
              <w:bottom w:val="single" w:sz="4" w:space="0" w:color="auto"/>
              <w:right w:val="single" w:sz="4" w:space="0" w:color="auto"/>
            </w:tcBorders>
            <w:hideMark/>
          </w:tcPr>
          <w:p w14:paraId="076E2F81"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9</w:t>
            </w:r>
          </w:p>
        </w:tc>
        <w:tc>
          <w:tcPr>
            <w:tcW w:w="810" w:type="dxa"/>
            <w:tcBorders>
              <w:top w:val="single" w:sz="4" w:space="0" w:color="auto"/>
              <w:left w:val="single" w:sz="4" w:space="0" w:color="auto"/>
              <w:bottom w:val="single" w:sz="4" w:space="0" w:color="auto"/>
              <w:right w:val="single" w:sz="4" w:space="0" w:color="auto"/>
            </w:tcBorders>
            <w:hideMark/>
          </w:tcPr>
          <w:p w14:paraId="29211160" w14:textId="77777777" w:rsidR="00616BA9" w:rsidRPr="000870E2" w:rsidRDefault="00616BA9" w:rsidP="006B3C01">
            <w:pPr>
              <w:jc w:val="both"/>
              <w:rPr>
                <w:rFonts w:ascii="Times New Roman" w:hAnsi="Times New Roman"/>
                <w:sz w:val="20"/>
              </w:rPr>
            </w:pPr>
            <w:r w:rsidRPr="000870E2">
              <w:rPr>
                <w:rFonts w:ascii="Times New Roman" w:hAnsi="Times New Roman"/>
                <w:sz w:val="20"/>
              </w:rPr>
              <w:t>Viti 10</w:t>
            </w:r>
          </w:p>
        </w:tc>
      </w:tr>
      <w:tr w:rsidR="00616BA9" w:rsidRPr="000870E2" w14:paraId="190E7304" w14:textId="77777777" w:rsidTr="001407D7">
        <w:tc>
          <w:tcPr>
            <w:tcW w:w="2610" w:type="dxa"/>
            <w:tcBorders>
              <w:top w:val="single" w:sz="4" w:space="0" w:color="auto"/>
              <w:left w:val="single" w:sz="4" w:space="0" w:color="auto"/>
              <w:bottom w:val="single" w:sz="4" w:space="0" w:color="auto"/>
              <w:right w:val="single" w:sz="4" w:space="0" w:color="auto"/>
            </w:tcBorders>
            <w:hideMark/>
          </w:tcPr>
          <w:p w14:paraId="60563BB9" w14:textId="77777777" w:rsidR="00616BA9" w:rsidRPr="000870E2" w:rsidRDefault="00616BA9" w:rsidP="006B3C01">
            <w:pPr>
              <w:jc w:val="both"/>
              <w:rPr>
                <w:rFonts w:ascii="Times New Roman" w:hAnsi="Times New Roman"/>
                <w:b/>
                <w:sz w:val="20"/>
              </w:rPr>
            </w:pPr>
            <w:r w:rsidRPr="000870E2">
              <w:rPr>
                <w:rFonts w:ascii="Times New Roman" w:hAnsi="Times New Roman"/>
                <w:b/>
                <w:sz w:val="20"/>
              </w:rPr>
              <w:t>Faktorizbritës</w:t>
            </w:r>
          </w:p>
        </w:tc>
        <w:tc>
          <w:tcPr>
            <w:tcW w:w="810" w:type="dxa"/>
            <w:tcBorders>
              <w:top w:val="single" w:sz="4" w:space="0" w:color="auto"/>
              <w:left w:val="single" w:sz="4" w:space="0" w:color="auto"/>
              <w:bottom w:val="single" w:sz="4" w:space="0" w:color="auto"/>
              <w:right w:val="single" w:sz="4" w:space="0" w:color="auto"/>
            </w:tcBorders>
          </w:tcPr>
          <w:p w14:paraId="673E1154" w14:textId="77777777" w:rsidR="00616BA9" w:rsidRPr="000870E2" w:rsidRDefault="00616BA9" w:rsidP="006B3C01">
            <w:pPr>
              <w:jc w:val="both"/>
              <w:rPr>
                <w:rFonts w:ascii="Times New Roman" w:hAnsi="Times New Roman"/>
                <w:sz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532BBDA6"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501765FE" w14:textId="77777777" w:rsidR="00616BA9" w:rsidRPr="000870E2" w:rsidRDefault="00616BA9" w:rsidP="006B3C01">
            <w:pPr>
              <w:jc w:val="both"/>
              <w:rPr>
                <w:rFonts w:ascii="Times New Roman" w:hAnsi="Times New Roman"/>
                <w:sz w:val="20"/>
                <w:highlight w:val="yellow"/>
              </w:rPr>
            </w:pPr>
          </w:p>
        </w:tc>
        <w:tc>
          <w:tcPr>
            <w:tcW w:w="639" w:type="dxa"/>
            <w:tcBorders>
              <w:top w:val="single" w:sz="4" w:space="0" w:color="auto"/>
              <w:left w:val="single" w:sz="4" w:space="0" w:color="auto"/>
              <w:bottom w:val="single" w:sz="4" w:space="0" w:color="auto"/>
              <w:right w:val="single" w:sz="4" w:space="0" w:color="auto"/>
            </w:tcBorders>
          </w:tcPr>
          <w:p w14:paraId="2CB08F33" w14:textId="77777777" w:rsidR="00616BA9" w:rsidRPr="000870E2" w:rsidRDefault="00616BA9" w:rsidP="006B3C01">
            <w:pPr>
              <w:jc w:val="both"/>
              <w:rPr>
                <w:rFonts w:ascii="Times New Roman" w:hAnsi="Times New Roman"/>
                <w:sz w:val="20"/>
                <w:highlight w:val="yellow"/>
              </w:rPr>
            </w:pPr>
          </w:p>
        </w:tc>
        <w:tc>
          <w:tcPr>
            <w:tcW w:w="711" w:type="dxa"/>
            <w:tcBorders>
              <w:top w:val="single" w:sz="4" w:space="0" w:color="auto"/>
              <w:left w:val="single" w:sz="4" w:space="0" w:color="auto"/>
              <w:bottom w:val="single" w:sz="4" w:space="0" w:color="auto"/>
              <w:right w:val="single" w:sz="4" w:space="0" w:color="auto"/>
            </w:tcBorders>
          </w:tcPr>
          <w:p w14:paraId="0C726DC6"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1CE9FB08"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57501AED"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3725D8B4"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41F74CBA" w14:textId="77777777" w:rsidR="00616BA9" w:rsidRPr="000870E2" w:rsidRDefault="00616BA9" w:rsidP="006B3C01">
            <w:pPr>
              <w:jc w:val="both"/>
              <w:rPr>
                <w:rFonts w:ascii="Times New Roman" w:hAnsi="Times New Roman"/>
                <w:sz w:val="20"/>
                <w:highlight w:val="yellow"/>
              </w:rPr>
            </w:pPr>
          </w:p>
        </w:tc>
        <w:tc>
          <w:tcPr>
            <w:tcW w:w="810" w:type="dxa"/>
            <w:tcBorders>
              <w:top w:val="single" w:sz="4" w:space="0" w:color="auto"/>
              <w:left w:val="single" w:sz="4" w:space="0" w:color="auto"/>
              <w:bottom w:val="single" w:sz="4" w:space="0" w:color="auto"/>
              <w:right w:val="single" w:sz="4" w:space="0" w:color="auto"/>
            </w:tcBorders>
          </w:tcPr>
          <w:p w14:paraId="47476585" w14:textId="77777777" w:rsidR="00616BA9" w:rsidRPr="000870E2" w:rsidRDefault="00616BA9" w:rsidP="006B3C01">
            <w:pPr>
              <w:jc w:val="both"/>
              <w:rPr>
                <w:rFonts w:ascii="Times New Roman" w:hAnsi="Times New Roman"/>
                <w:sz w:val="20"/>
                <w:highlight w:val="yellow"/>
              </w:rPr>
            </w:pPr>
          </w:p>
        </w:tc>
      </w:tr>
      <w:tr w:rsidR="00616BA9" w:rsidRPr="000870E2" w14:paraId="5E7714C2" w14:textId="77777777" w:rsidTr="001407D7">
        <w:tc>
          <w:tcPr>
            <w:tcW w:w="2610" w:type="dxa"/>
            <w:tcBorders>
              <w:top w:val="single" w:sz="4" w:space="0" w:color="auto"/>
              <w:left w:val="single" w:sz="4" w:space="0" w:color="auto"/>
              <w:bottom w:val="single" w:sz="4" w:space="0" w:color="auto"/>
              <w:right w:val="single" w:sz="4" w:space="0" w:color="auto"/>
            </w:tcBorders>
            <w:hideMark/>
          </w:tcPr>
          <w:p w14:paraId="5A5F0FCE" w14:textId="5E64A587" w:rsidR="00616BA9" w:rsidRPr="000870E2" w:rsidRDefault="00616BA9" w:rsidP="006B3C01">
            <w:pPr>
              <w:jc w:val="both"/>
              <w:rPr>
                <w:rFonts w:ascii="Times New Roman" w:hAnsi="Times New Roman"/>
                <w:sz w:val="20"/>
              </w:rPr>
            </w:pPr>
            <w:r w:rsidRPr="000870E2">
              <w:rPr>
                <w:rFonts w:ascii="Times New Roman" w:hAnsi="Times New Roman"/>
                <w:sz w:val="20"/>
              </w:rPr>
              <w:t>Kosto</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buxhetin – njëherë</w:t>
            </w:r>
          </w:p>
        </w:tc>
        <w:tc>
          <w:tcPr>
            <w:tcW w:w="810" w:type="dxa"/>
            <w:tcBorders>
              <w:top w:val="single" w:sz="4" w:space="0" w:color="auto"/>
              <w:left w:val="single" w:sz="4" w:space="0" w:color="auto"/>
              <w:bottom w:val="single" w:sz="4" w:space="0" w:color="auto"/>
              <w:right w:val="single" w:sz="4" w:space="0" w:color="auto"/>
            </w:tcBorders>
          </w:tcPr>
          <w:p w14:paraId="0BEE4A40" w14:textId="77777777" w:rsidR="00616BA9" w:rsidRPr="000870E2" w:rsidRDefault="00616BA9" w:rsidP="006B3C01">
            <w:pPr>
              <w:jc w:val="both"/>
              <w:rPr>
                <w:rFonts w:ascii="Times New Roman" w:hAnsi="Times New Roman"/>
                <w:sz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4FA328C1"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415F5419" w14:textId="77777777" w:rsidR="00616BA9" w:rsidRPr="000870E2" w:rsidRDefault="00616BA9" w:rsidP="006B3C01">
            <w:pPr>
              <w:jc w:val="both"/>
              <w:rPr>
                <w:rFonts w:ascii="Times New Roman" w:hAnsi="Times New Roman"/>
                <w:sz w:val="20"/>
                <w:highlight w:val="yellow"/>
              </w:rPr>
            </w:pPr>
          </w:p>
        </w:tc>
        <w:tc>
          <w:tcPr>
            <w:tcW w:w="639" w:type="dxa"/>
            <w:tcBorders>
              <w:top w:val="single" w:sz="4" w:space="0" w:color="auto"/>
              <w:left w:val="single" w:sz="4" w:space="0" w:color="auto"/>
              <w:bottom w:val="single" w:sz="4" w:space="0" w:color="auto"/>
              <w:right w:val="single" w:sz="4" w:space="0" w:color="auto"/>
            </w:tcBorders>
          </w:tcPr>
          <w:p w14:paraId="012A10B6" w14:textId="77777777" w:rsidR="00616BA9" w:rsidRPr="000870E2" w:rsidRDefault="00616BA9" w:rsidP="006B3C01">
            <w:pPr>
              <w:jc w:val="both"/>
              <w:rPr>
                <w:rFonts w:ascii="Times New Roman" w:hAnsi="Times New Roman"/>
                <w:sz w:val="20"/>
                <w:highlight w:val="yellow"/>
              </w:rPr>
            </w:pPr>
          </w:p>
        </w:tc>
        <w:tc>
          <w:tcPr>
            <w:tcW w:w="711" w:type="dxa"/>
            <w:tcBorders>
              <w:top w:val="single" w:sz="4" w:space="0" w:color="auto"/>
              <w:left w:val="single" w:sz="4" w:space="0" w:color="auto"/>
              <w:bottom w:val="single" w:sz="4" w:space="0" w:color="auto"/>
              <w:right w:val="single" w:sz="4" w:space="0" w:color="auto"/>
            </w:tcBorders>
          </w:tcPr>
          <w:p w14:paraId="45CFD07C"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507E11FE"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0F8526A0"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02278A71"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41F6BB03" w14:textId="77777777" w:rsidR="00616BA9" w:rsidRPr="000870E2" w:rsidRDefault="00616BA9" w:rsidP="006B3C01">
            <w:pPr>
              <w:jc w:val="both"/>
              <w:rPr>
                <w:rFonts w:ascii="Times New Roman" w:hAnsi="Times New Roman"/>
                <w:sz w:val="20"/>
                <w:highlight w:val="yellow"/>
              </w:rPr>
            </w:pPr>
          </w:p>
        </w:tc>
        <w:tc>
          <w:tcPr>
            <w:tcW w:w="810" w:type="dxa"/>
            <w:tcBorders>
              <w:top w:val="single" w:sz="4" w:space="0" w:color="auto"/>
              <w:left w:val="single" w:sz="4" w:space="0" w:color="auto"/>
              <w:bottom w:val="single" w:sz="4" w:space="0" w:color="auto"/>
              <w:right w:val="single" w:sz="4" w:space="0" w:color="auto"/>
            </w:tcBorders>
          </w:tcPr>
          <w:p w14:paraId="31713125" w14:textId="77777777" w:rsidR="00616BA9" w:rsidRPr="000870E2" w:rsidRDefault="00616BA9" w:rsidP="006B3C01">
            <w:pPr>
              <w:jc w:val="both"/>
              <w:rPr>
                <w:rFonts w:ascii="Times New Roman" w:hAnsi="Times New Roman"/>
                <w:sz w:val="20"/>
                <w:highlight w:val="yellow"/>
              </w:rPr>
            </w:pPr>
          </w:p>
        </w:tc>
      </w:tr>
      <w:tr w:rsidR="00616BA9" w:rsidRPr="000870E2" w14:paraId="33A5E6E9" w14:textId="77777777" w:rsidTr="001407D7">
        <w:tc>
          <w:tcPr>
            <w:tcW w:w="2610" w:type="dxa"/>
            <w:tcBorders>
              <w:top w:val="single" w:sz="4" w:space="0" w:color="auto"/>
              <w:left w:val="single" w:sz="4" w:space="0" w:color="auto"/>
              <w:bottom w:val="single" w:sz="4" w:space="0" w:color="auto"/>
              <w:right w:val="single" w:sz="4" w:space="0" w:color="auto"/>
            </w:tcBorders>
            <w:hideMark/>
          </w:tcPr>
          <w:p w14:paraId="196438C9" w14:textId="69715B51" w:rsidR="00616BA9" w:rsidRPr="000870E2" w:rsidRDefault="00616BA9" w:rsidP="0042479D">
            <w:pPr>
              <w:jc w:val="both"/>
              <w:rPr>
                <w:rFonts w:ascii="Times New Roman" w:hAnsi="Times New Roman"/>
                <w:sz w:val="20"/>
              </w:rPr>
            </w:pPr>
            <w:r w:rsidRPr="000870E2">
              <w:rPr>
                <w:rFonts w:ascii="Times New Roman" w:hAnsi="Times New Roman"/>
                <w:sz w:val="20"/>
              </w:rPr>
              <w:t>Kosto</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buxhetin – në</w:t>
            </w:r>
            <w:r w:rsidR="0042479D" w:rsidRPr="000870E2">
              <w:rPr>
                <w:rFonts w:ascii="Times New Roman" w:hAnsi="Times New Roman"/>
                <w:sz w:val="20"/>
              </w:rPr>
              <w:t xml:space="preserve"> v</w:t>
            </w:r>
            <w:r w:rsidRPr="000870E2">
              <w:rPr>
                <w:rFonts w:ascii="Times New Roman" w:hAnsi="Times New Roman"/>
                <w:sz w:val="20"/>
              </w:rPr>
              <w:t>azhdim</w:t>
            </w:r>
          </w:p>
        </w:tc>
        <w:tc>
          <w:tcPr>
            <w:tcW w:w="810" w:type="dxa"/>
            <w:tcBorders>
              <w:top w:val="single" w:sz="4" w:space="0" w:color="auto"/>
              <w:left w:val="single" w:sz="4" w:space="0" w:color="auto"/>
              <w:bottom w:val="single" w:sz="4" w:space="0" w:color="auto"/>
              <w:right w:val="single" w:sz="4" w:space="0" w:color="auto"/>
            </w:tcBorders>
          </w:tcPr>
          <w:p w14:paraId="34E3367C" w14:textId="77777777" w:rsidR="00616BA9" w:rsidRPr="000870E2" w:rsidRDefault="00616BA9" w:rsidP="006B3C01">
            <w:pPr>
              <w:jc w:val="both"/>
              <w:rPr>
                <w:rFonts w:ascii="Times New Roman" w:hAnsi="Times New Roman"/>
                <w:sz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0BAE071F"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2E53DC19" w14:textId="77777777" w:rsidR="00616BA9" w:rsidRPr="000870E2" w:rsidRDefault="00616BA9" w:rsidP="006B3C01">
            <w:pPr>
              <w:jc w:val="both"/>
              <w:rPr>
                <w:rFonts w:ascii="Times New Roman" w:hAnsi="Times New Roman"/>
                <w:sz w:val="20"/>
                <w:highlight w:val="yellow"/>
              </w:rPr>
            </w:pPr>
          </w:p>
        </w:tc>
        <w:tc>
          <w:tcPr>
            <w:tcW w:w="639" w:type="dxa"/>
            <w:tcBorders>
              <w:top w:val="single" w:sz="4" w:space="0" w:color="auto"/>
              <w:left w:val="single" w:sz="4" w:space="0" w:color="auto"/>
              <w:bottom w:val="single" w:sz="4" w:space="0" w:color="auto"/>
              <w:right w:val="single" w:sz="4" w:space="0" w:color="auto"/>
            </w:tcBorders>
          </w:tcPr>
          <w:p w14:paraId="622F6885" w14:textId="77777777" w:rsidR="00616BA9" w:rsidRPr="000870E2" w:rsidRDefault="00616BA9" w:rsidP="006B3C01">
            <w:pPr>
              <w:jc w:val="both"/>
              <w:rPr>
                <w:rFonts w:ascii="Times New Roman" w:hAnsi="Times New Roman"/>
                <w:sz w:val="20"/>
                <w:highlight w:val="yellow"/>
              </w:rPr>
            </w:pPr>
          </w:p>
        </w:tc>
        <w:tc>
          <w:tcPr>
            <w:tcW w:w="711" w:type="dxa"/>
            <w:tcBorders>
              <w:top w:val="single" w:sz="4" w:space="0" w:color="auto"/>
              <w:left w:val="single" w:sz="4" w:space="0" w:color="auto"/>
              <w:bottom w:val="single" w:sz="4" w:space="0" w:color="auto"/>
              <w:right w:val="single" w:sz="4" w:space="0" w:color="auto"/>
            </w:tcBorders>
          </w:tcPr>
          <w:p w14:paraId="4FC9B46C"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081B619D"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1D7C775D"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4AFBEE85"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3DFA45F3" w14:textId="77777777" w:rsidR="00616BA9" w:rsidRPr="000870E2" w:rsidRDefault="00616BA9" w:rsidP="006B3C01">
            <w:pPr>
              <w:jc w:val="both"/>
              <w:rPr>
                <w:rFonts w:ascii="Times New Roman" w:hAnsi="Times New Roman"/>
                <w:sz w:val="20"/>
                <w:highlight w:val="yellow"/>
              </w:rPr>
            </w:pPr>
          </w:p>
        </w:tc>
        <w:tc>
          <w:tcPr>
            <w:tcW w:w="810" w:type="dxa"/>
            <w:tcBorders>
              <w:top w:val="single" w:sz="4" w:space="0" w:color="auto"/>
              <w:left w:val="single" w:sz="4" w:space="0" w:color="auto"/>
              <w:bottom w:val="single" w:sz="4" w:space="0" w:color="auto"/>
              <w:right w:val="single" w:sz="4" w:space="0" w:color="auto"/>
            </w:tcBorders>
          </w:tcPr>
          <w:p w14:paraId="455A48C1" w14:textId="77777777" w:rsidR="00616BA9" w:rsidRPr="000870E2" w:rsidRDefault="00616BA9" w:rsidP="006B3C01">
            <w:pPr>
              <w:jc w:val="both"/>
              <w:rPr>
                <w:rFonts w:ascii="Times New Roman" w:hAnsi="Times New Roman"/>
                <w:sz w:val="20"/>
                <w:highlight w:val="yellow"/>
              </w:rPr>
            </w:pPr>
          </w:p>
        </w:tc>
      </w:tr>
      <w:tr w:rsidR="00616BA9" w:rsidRPr="000870E2" w14:paraId="274F8E1D"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7E984777" w14:textId="0B71D5A4" w:rsidR="00616BA9" w:rsidRPr="000870E2" w:rsidRDefault="00616BA9" w:rsidP="006B3C01">
            <w:pPr>
              <w:jc w:val="both"/>
              <w:rPr>
                <w:rFonts w:ascii="Times New Roman" w:hAnsi="Times New Roman"/>
                <w:b/>
                <w:sz w:val="20"/>
              </w:rPr>
            </w:pPr>
            <w:r w:rsidRPr="000870E2">
              <w:rPr>
                <w:rFonts w:ascii="Times New Roman" w:hAnsi="Times New Roman"/>
                <w:sz w:val="20"/>
              </w:rPr>
              <w:t>Kosto</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biznesin – njëherë</w:t>
            </w:r>
          </w:p>
        </w:tc>
        <w:tc>
          <w:tcPr>
            <w:tcW w:w="810" w:type="dxa"/>
            <w:tcBorders>
              <w:top w:val="single" w:sz="4" w:space="0" w:color="auto"/>
              <w:left w:val="single" w:sz="4" w:space="0" w:color="auto"/>
              <w:bottom w:val="single" w:sz="4" w:space="0" w:color="auto"/>
              <w:right w:val="single" w:sz="4" w:space="0" w:color="auto"/>
            </w:tcBorders>
          </w:tcPr>
          <w:p w14:paraId="32FAA3BB"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54680E61"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6FC8A16"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114A4895"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69CF46C1"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FDA5705"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06492CCB"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0481048"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7A57E43"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12E99D98" w14:textId="77777777" w:rsidR="00616BA9" w:rsidRPr="000870E2" w:rsidRDefault="00616BA9" w:rsidP="006B3C01">
            <w:pPr>
              <w:jc w:val="both"/>
              <w:rPr>
                <w:rFonts w:ascii="Times New Roman" w:hAnsi="Times New Roman"/>
                <w:sz w:val="20"/>
              </w:rPr>
            </w:pPr>
          </w:p>
        </w:tc>
      </w:tr>
      <w:tr w:rsidR="00616BA9" w:rsidRPr="000870E2" w14:paraId="3DB97E7F"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320BA35C" w14:textId="56CFAF72" w:rsidR="00616BA9" w:rsidRPr="000870E2" w:rsidRDefault="00616BA9" w:rsidP="006B3C01">
            <w:pPr>
              <w:jc w:val="both"/>
              <w:rPr>
                <w:rFonts w:ascii="Times New Roman" w:hAnsi="Times New Roman"/>
                <w:b/>
                <w:sz w:val="20"/>
              </w:rPr>
            </w:pPr>
            <w:r w:rsidRPr="000870E2">
              <w:rPr>
                <w:rFonts w:ascii="Times New Roman" w:hAnsi="Times New Roman"/>
                <w:sz w:val="20"/>
              </w:rPr>
              <w:t>Kosto</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biznesin – në</w:t>
            </w:r>
            <w:r w:rsidR="0042479D" w:rsidRPr="000870E2">
              <w:rPr>
                <w:rFonts w:ascii="Times New Roman" w:hAnsi="Times New Roman"/>
                <w:sz w:val="20"/>
              </w:rPr>
              <w:t xml:space="preserve"> </w:t>
            </w:r>
            <w:r w:rsidRPr="000870E2">
              <w:rPr>
                <w:rFonts w:ascii="Times New Roman" w:hAnsi="Times New Roman"/>
                <w:sz w:val="20"/>
              </w:rPr>
              <w:t>vazhdim</w:t>
            </w:r>
          </w:p>
        </w:tc>
        <w:tc>
          <w:tcPr>
            <w:tcW w:w="810" w:type="dxa"/>
            <w:tcBorders>
              <w:top w:val="single" w:sz="4" w:space="0" w:color="auto"/>
              <w:left w:val="single" w:sz="4" w:space="0" w:color="auto"/>
              <w:bottom w:val="single" w:sz="4" w:space="0" w:color="auto"/>
              <w:right w:val="single" w:sz="4" w:space="0" w:color="auto"/>
            </w:tcBorders>
          </w:tcPr>
          <w:p w14:paraId="0386DC70"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67C36A42"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ED0614F"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2B31ECCA"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3555DA19"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99CCD52"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F7D8D44"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1EA158AD"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ED398B3"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0695D92E" w14:textId="77777777" w:rsidR="00616BA9" w:rsidRPr="000870E2" w:rsidRDefault="00616BA9" w:rsidP="006B3C01">
            <w:pPr>
              <w:jc w:val="both"/>
              <w:rPr>
                <w:rFonts w:ascii="Times New Roman" w:hAnsi="Times New Roman"/>
                <w:sz w:val="20"/>
              </w:rPr>
            </w:pPr>
          </w:p>
        </w:tc>
      </w:tr>
      <w:tr w:rsidR="00616BA9" w:rsidRPr="000870E2" w14:paraId="28EFA722"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10369E3D" w14:textId="774EAB47" w:rsidR="00616BA9" w:rsidRPr="000870E2" w:rsidRDefault="00616BA9" w:rsidP="006B3C01">
            <w:pPr>
              <w:jc w:val="both"/>
              <w:rPr>
                <w:rFonts w:ascii="Times New Roman" w:hAnsi="Times New Roman"/>
                <w:sz w:val="20"/>
                <w:lang w:val="it-IT"/>
              </w:rPr>
            </w:pPr>
            <w:r w:rsidRPr="000870E2">
              <w:rPr>
                <w:rFonts w:ascii="Times New Roman" w:hAnsi="Times New Roman"/>
                <w:sz w:val="20"/>
                <w:lang w:val="it-IT"/>
              </w:rPr>
              <w:t>Kosto</w:t>
            </w:r>
            <w:r w:rsidR="0042479D" w:rsidRPr="000870E2">
              <w:rPr>
                <w:rFonts w:ascii="Times New Roman" w:hAnsi="Times New Roman"/>
                <w:sz w:val="20"/>
                <w:lang w:val="it-IT"/>
              </w:rPr>
              <w:t xml:space="preserve"> </w:t>
            </w:r>
            <w:r w:rsidRPr="000870E2">
              <w:rPr>
                <w:rFonts w:ascii="Times New Roman" w:hAnsi="Times New Roman"/>
                <w:sz w:val="20"/>
                <w:lang w:val="it-IT"/>
              </w:rPr>
              <w:t>për</w:t>
            </w:r>
            <w:r w:rsidR="0042479D" w:rsidRPr="000870E2">
              <w:rPr>
                <w:rFonts w:ascii="Times New Roman" w:hAnsi="Times New Roman"/>
                <w:sz w:val="20"/>
                <w:lang w:val="it-IT"/>
              </w:rPr>
              <w:t xml:space="preserve"> </w:t>
            </w:r>
            <w:r w:rsidRPr="000870E2">
              <w:rPr>
                <w:rFonts w:ascii="Times New Roman" w:hAnsi="Times New Roman"/>
                <w:sz w:val="20"/>
                <w:lang w:val="it-IT"/>
              </w:rPr>
              <w:t>grupet e tjera – njëherë</w:t>
            </w:r>
          </w:p>
        </w:tc>
        <w:tc>
          <w:tcPr>
            <w:tcW w:w="810" w:type="dxa"/>
            <w:tcBorders>
              <w:top w:val="single" w:sz="4" w:space="0" w:color="auto"/>
              <w:left w:val="single" w:sz="4" w:space="0" w:color="auto"/>
              <w:bottom w:val="single" w:sz="4" w:space="0" w:color="auto"/>
              <w:right w:val="single" w:sz="4" w:space="0" w:color="auto"/>
            </w:tcBorders>
          </w:tcPr>
          <w:p w14:paraId="1A61444F" w14:textId="77777777" w:rsidR="00616BA9" w:rsidRPr="000870E2" w:rsidRDefault="00616BA9" w:rsidP="006B3C01">
            <w:pPr>
              <w:jc w:val="both"/>
              <w:rPr>
                <w:rFonts w:ascii="Times New Roman" w:hAnsi="Times New Roman"/>
                <w:sz w:val="20"/>
                <w:lang w:val="it-IT"/>
              </w:rPr>
            </w:pPr>
          </w:p>
        </w:tc>
        <w:tc>
          <w:tcPr>
            <w:tcW w:w="630" w:type="dxa"/>
            <w:tcBorders>
              <w:top w:val="single" w:sz="4" w:space="0" w:color="auto"/>
              <w:left w:val="single" w:sz="4" w:space="0" w:color="auto"/>
              <w:bottom w:val="single" w:sz="4" w:space="0" w:color="auto"/>
              <w:right w:val="single" w:sz="4" w:space="0" w:color="auto"/>
            </w:tcBorders>
          </w:tcPr>
          <w:p w14:paraId="20863C61"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58C7191F" w14:textId="77777777" w:rsidR="00616BA9" w:rsidRPr="000870E2" w:rsidRDefault="00616BA9" w:rsidP="006B3C01">
            <w:pPr>
              <w:jc w:val="both"/>
              <w:rPr>
                <w:rFonts w:ascii="Times New Roman" w:hAnsi="Times New Roman"/>
                <w:sz w:val="20"/>
                <w:lang w:val="it-IT"/>
              </w:rPr>
            </w:pPr>
          </w:p>
        </w:tc>
        <w:tc>
          <w:tcPr>
            <w:tcW w:w="639" w:type="dxa"/>
            <w:tcBorders>
              <w:top w:val="single" w:sz="4" w:space="0" w:color="auto"/>
              <w:left w:val="single" w:sz="4" w:space="0" w:color="auto"/>
              <w:bottom w:val="single" w:sz="4" w:space="0" w:color="auto"/>
              <w:right w:val="single" w:sz="4" w:space="0" w:color="auto"/>
            </w:tcBorders>
          </w:tcPr>
          <w:p w14:paraId="691BA9D4" w14:textId="77777777" w:rsidR="00616BA9" w:rsidRPr="000870E2" w:rsidRDefault="00616BA9" w:rsidP="006B3C01">
            <w:pPr>
              <w:jc w:val="both"/>
              <w:rPr>
                <w:rFonts w:ascii="Times New Roman" w:hAnsi="Times New Roman"/>
                <w:sz w:val="20"/>
                <w:lang w:val="it-IT"/>
              </w:rPr>
            </w:pPr>
          </w:p>
        </w:tc>
        <w:tc>
          <w:tcPr>
            <w:tcW w:w="711" w:type="dxa"/>
            <w:tcBorders>
              <w:top w:val="single" w:sz="4" w:space="0" w:color="auto"/>
              <w:left w:val="single" w:sz="4" w:space="0" w:color="auto"/>
              <w:bottom w:val="single" w:sz="4" w:space="0" w:color="auto"/>
              <w:right w:val="single" w:sz="4" w:space="0" w:color="auto"/>
            </w:tcBorders>
          </w:tcPr>
          <w:p w14:paraId="654F159C"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25FCFB95"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754C4AE8"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0AE2A6F0"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342AF405" w14:textId="77777777" w:rsidR="00616BA9" w:rsidRPr="000870E2" w:rsidRDefault="00616BA9" w:rsidP="006B3C01">
            <w:pPr>
              <w:jc w:val="both"/>
              <w:rPr>
                <w:rFonts w:ascii="Times New Roman" w:hAnsi="Times New Roman"/>
                <w:sz w:val="20"/>
                <w:lang w:val="it-IT"/>
              </w:rPr>
            </w:pPr>
          </w:p>
        </w:tc>
        <w:tc>
          <w:tcPr>
            <w:tcW w:w="810" w:type="dxa"/>
            <w:tcBorders>
              <w:top w:val="single" w:sz="4" w:space="0" w:color="auto"/>
              <w:left w:val="single" w:sz="4" w:space="0" w:color="auto"/>
              <w:bottom w:val="single" w:sz="4" w:space="0" w:color="auto"/>
              <w:right w:val="single" w:sz="4" w:space="0" w:color="auto"/>
            </w:tcBorders>
          </w:tcPr>
          <w:p w14:paraId="6EE02B72" w14:textId="77777777" w:rsidR="00616BA9" w:rsidRPr="000870E2" w:rsidRDefault="00616BA9" w:rsidP="006B3C01">
            <w:pPr>
              <w:jc w:val="both"/>
              <w:rPr>
                <w:rFonts w:ascii="Times New Roman" w:hAnsi="Times New Roman"/>
                <w:sz w:val="20"/>
                <w:lang w:val="it-IT"/>
              </w:rPr>
            </w:pPr>
          </w:p>
        </w:tc>
      </w:tr>
      <w:tr w:rsidR="00616BA9" w:rsidRPr="000870E2" w14:paraId="20DABB4C"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0CEB7A6D" w14:textId="22C3AE06" w:rsidR="00616BA9" w:rsidRPr="000870E2" w:rsidRDefault="00616BA9" w:rsidP="006B3C01">
            <w:pPr>
              <w:jc w:val="both"/>
              <w:rPr>
                <w:rFonts w:ascii="Times New Roman" w:hAnsi="Times New Roman"/>
                <w:sz w:val="20"/>
                <w:lang w:val="it-IT"/>
              </w:rPr>
            </w:pPr>
            <w:r w:rsidRPr="000870E2">
              <w:rPr>
                <w:rFonts w:ascii="Times New Roman" w:hAnsi="Times New Roman"/>
                <w:sz w:val="20"/>
                <w:lang w:val="it-IT"/>
              </w:rPr>
              <w:t>Kosto</w:t>
            </w:r>
            <w:r w:rsidR="0042479D" w:rsidRPr="000870E2">
              <w:rPr>
                <w:rFonts w:ascii="Times New Roman" w:hAnsi="Times New Roman"/>
                <w:sz w:val="20"/>
                <w:lang w:val="it-IT"/>
              </w:rPr>
              <w:t xml:space="preserve"> </w:t>
            </w:r>
            <w:r w:rsidRPr="000870E2">
              <w:rPr>
                <w:rFonts w:ascii="Times New Roman" w:hAnsi="Times New Roman"/>
                <w:sz w:val="20"/>
                <w:lang w:val="it-IT"/>
              </w:rPr>
              <w:t>për</w:t>
            </w:r>
            <w:r w:rsidR="0042479D" w:rsidRPr="000870E2">
              <w:rPr>
                <w:rFonts w:ascii="Times New Roman" w:hAnsi="Times New Roman"/>
                <w:sz w:val="20"/>
                <w:lang w:val="it-IT"/>
              </w:rPr>
              <w:t xml:space="preserve"> </w:t>
            </w:r>
            <w:r w:rsidRPr="000870E2">
              <w:rPr>
                <w:rFonts w:ascii="Times New Roman" w:hAnsi="Times New Roman"/>
                <w:sz w:val="20"/>
                <w:lang w:val="it-IT"/>
              </w:rPr>
              <w:t>grupet e tjera – në</w:t>
            </w:r>
            <w:r w:rsidR="0042479D" w:rsidRPr="000870E2">
              <w:rPr>
                <w:rFonts w:ascii="Times New Roman" w:hAnsi="Times New Roman"/>
                <w:sz w:val="20"/>
                <w:lang w:val="it-IT"/>
              </w:rPr>
              <w:t xml:space="preserve"> </w:t>
            </w:r>
            <w:r w:rsidRPr="000870E2">
              <w:rPr>
                <w:rFonts w:ascii="Times New Roman" w:hAnsi="Times New Roman"/>
                <w:sz w:val="20"/>
                <w:lang w:val="it-IT"/>
              </w:rPr>
              <w:t>vazhdim</w:t>
            </w:r>
          </w:p>
        </w:tc>
        <w:tc>
          <w:tcPr>
            <w:tcW w:w="810" w:type="dxa"/>
            <w:tcBorders>
              <w:top w:val="single" w:sz="4" w:space="0" w:color="auto"/>
              <w:left w:val="single" w:sz="4" w:space="0" w:color="auto"/>
              <w:bottom w:val="single" w:sz="4" w:space="0" w:color="auto"/>
              <w:right w:val="single" w:sz="4" w:space="0" w:color="auto"/>
            </w:tcBorders>
          </w:tcPr>
          <w:p w14:paraId="40C46E7B" w14:textId="77777777" w:rsidR="00616BA9" w:rsidRPr="000870E2" w:rsidRDefault="00616BA9" w:rsidP="006B3C01">
            <w:pPr>
              <w:jc w:val="both"/>
              <w:rPr>
                <w:rFonts w:ascii="Times New Roman" w:hAnsi="Times New Roman"/>
                <w:sz w:val="20"/>
                <w:lang w:val="it-IT"/>
              </w:rPr>
            </w:pPr>
          </w:p>
        </w:tc>
        <w:tc>
          <w:tcPr>
            <w:tcW w:w="630" w:type="dxa"/>
            <w:tcBorders>
              <w:top w:val="single" w:sz="4" w:space="0" w:color="auto"/>
              <w:left w:val="single" w:sz="4" w:space="0" w:color="auto"/>
              <w:bottom w:val="single" w:sz="4" w:space="0" w:color="auto"/>
              <w:right w:val="single" w:sz="4" w:space="0" w:color="auto"/>
            </w:tcBorders>
          </w:tcPr>
          <w:p w14:paraId="4ACF3814"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0AA7377A" w14:textId="77777777" w:rsidR="00616BA9" w:rsidRPr="000870E2" w:rsidRDefault="00616BA9" w:rsidP="006B3C01">
            <w:pPr>
              <w:jc w:val="both"/>
              <w:rPr>
                <w:rFonts w:ascii="Times New Roman" w:hAnsi="Times New Roman"/>
                <w:sz w:val="20"/>
                <w:lang w:val="it-IT"/>
              </w:rPr>
            </w:pPr>
          </w:p>
        </w:tc>
        <w:tc>
          <w:tcPr>
            <w:tcW w:w="639" w:type="dxa"/>
            <w:tcBorders>
              <w:top w:val="single" w:sz="4" w:space="0" w:color="auto"/>
              <w:left w:val="single" w:sz="4" w:space="0" w:color="auto"/>
              <w:bottom w:val="single" w:sz="4" w:space="0" w:color="auto"/>
              <w:right w:val="single" w:sz="4" w:space="0" w:color="auto"/>
            </w:tcBorders>
          </w:tcPr>
          <w:p w14:paraId="4C07FF7D" w14:textId="77777777" w:rsidR="00616BA9" w:rsidRPr="000870E2" w:rsidRDefault="00616BA9" w:rsidP="006B3C01">
            <w:pPr>
              <w:jc w:val="both"/>
              <w:rPr>
                <w:rFonts w:ascii="Times New Roman" w:hAnsi="Times New Roman"/>
                <w:sz w:val="20"/>
                <w:lang w:val="it-IT"/>
              </w:rPr>
            </w:pPr>
          </w:p>
        </w:tc>
        <w:tc>
          <w:tcPr>
            <w:tcW w:w="711" w:type="dxa"/>
            <w:tcBorders>
              <w:top w:val="single" w:sz="4" w:space="0" w:color="auto"/>
              <w:left w:val="single" w:sz="4" w:space="0" w:color="auto"/>
              <w:bottom w:val="single" w:sz="4" w:space="0" w:color="auto"/>
              <w:right w:val="single" w:sz="4" w:space="0" w:color="auto"/>
            </w:tcBorders>
          </w:tcPr>
          <w:p w14:paraId="69E132C7"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7F65EA5C"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03DCC51C"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4782760C"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72F79102" w14:textId="77777777" w:rsidR="00616BA9" w:rsidRPr="000870E2" w:rsidRDefault="00616BA9" w:rsidP="006B3C01">
            <w:pPr>
              <w:jc w:val="both"/>
              <w:rPr>
                <w:rFonts w:ascii="Times New Roman" w:hAnsi="Times New Roman"/>
                <w:sz w:val="20"/>
                <w:lang w:val="it-IT"/>
              </w:rPr>
            </w:pPr>
          </w:p>
        </w:tc>
        <w:tc>
          <w:tcPr>
            <w:tcW w:w="810" w:type="dxa"/>
            <w:tcBorders>
              <w:top w:val="single" w:sz="4" w:space="0" w:color="auto"/>
              <w:left w:val="single" w:sz="4" w:space="0" w:color="auto"/>
              <w:bottom w:val="single" w:sz="4" w:space="0" w:color="auto"/>
              <w:right w:val="single" w:sz="4" w:space="0" w:color="auto"/>
            </w:tcBorders>
          </w:tcPr>
          <w:p w14:paraId="1E82F416" w14:textId="77777777" w:rsidR="00616BA9" w:rsidRPr="000870E2" w:rsidRDefault="00616BA9" w:rsidP="006B3C01">
            <w:pPr>
              <w:jc w:val="both"/>
              <w:rPr>
                <w:rFonts w:ascii="Times New Roman" w:hAnsi="Times New Roman"/>
                <w:sz w:val="20"/>
                <w:lang w:val="it-IT"/>
              </w:rPr>
            </w:pPr>
          </w:p>
        </w:tc>
      </w:tr>
      <w:tr w:rsidR="00616BA9" w:rsidRPr="000870E2" w14:paraId="6B060C9E" w14:textId="77777777" w:rsidTr="001407D7">
        <w:tc>
          <w:tcPr>
            <w:tcW w:w="2610" w:type="dxa"/>
            <w:tcBorders>
              <w:top w:val="single" w:sz="4" w:space="0" w:color="auto"/>
              <w:left w:val="single" w:sz="4" w:space="0" w:color="auto"/>
              <w:bottom w:val="single" w:sz="4" w:space="0" w:color="auto"/>
              <w:right w:val="single" w:sz="4" w:space="0" w:color="auto"/>
            </w:tcBorders>
            <w:hideMark/>
          </w:tcPr>
          <w:p w14:paraId="02501B25" w14:textId="77777777" w:rsidR="00616BA9" w:rsidRPr="000870E2" w:rsidRDefault="00616BA9" w:rsidP="006B3C01">
            <w:pPr>
              <w:jc w:val="both"/>
              <w:rPr>
                <w:rFonts w:ascii="Times New Roman" w:hAnsi="Times New Roman"/>
                <w:b/>
                <w:sz w:val="20"/>
              </w:rPr>
            </w:pPr>
            <w:r w:rsidRPr="000870E2">
              <w:rPr>
                <w:rFonts w:ascii="Times New Roman" w:hAnsi="Times New Roman"/>
                <w:b/>
                <w:sz w:val="20"/>
              </w:rPr>
              <w:t xml:space="preserve">Kostonë total </w:t>
            </w:r>
          </w:p>
        </w:tc>
        <w:tc>
          <w:tcPr>
            <w:tcW w:w="810" w:type="dxa"/>
            <w:tcBorders>
              <w:top w:val="single" w:sz="4" w:space="0" w:color="auto"/>
              <w:left w:val="single" w:sz="4" w:space="0" w:color="auto"/>
              <w:bottom w:val="single" w:sz="4" w:space="0" w:color="auto"/>
              <w:right w:val="single" w:sz="4" w:space="0" w:color="auto"/>
            </w:tcBorders>
          </w:tcPr>
          <w:p w14:paraId="562E0753" w14:textId="77777777" w:rsidR="00616BA9" w:rsidRPr="000870E2" w:rsidRDefault="00616BA9" w:rsidP="006B3C01">
            <w:pPr>
              <w:jc w:val="both"/>
              <w:rPr>
                <w:rFonts w:ascii="Times New Roman" w:hAnsi="Times New Roman"/>
                <w:sz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3EDBCD6D"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1164AA03" w14:textId="77777777" w:rsidR="00616BA9" w:rsidRPr="000870E2" w:rsidRDefault="00616BA9" w:rsidP="006B3C01">
            <w:pPr>
              <w:jc w:val="both"/>
              <w:rPr>
                <w:rFonts w:ascii="Times New Roman" w:hAnsi="Times New Roman"/>
                <w:sz w:val="20"/>
                <w:highlight w:val="yellow"/>
              </w:rPr>
            </w:pPr>
          </w:p>
        </w:tc>
        <w:tc>
          <w:tcPr>
            <w:tcW w:w="639" w:type="dxa"/>
            <w:tcBorders>
              <w:top w:val="single" w:sz="4" w:space="0" w:color="auto"/>
              <w:left w:val="single" w:sz="4" w:space="0" w:color="auto"/>
              <w:bottom w:val="single" w:sz="4" w:space="0" w:color="auto"/>
              <w:right w:val="single" w:sz="4" w:space="0" w:color="auto"/>
            </w:tcBorders>
          </w:tcPr>
          <w:p w14:paraId="5DDAFFA4" w14:textId="77777777" w:rsidR="00616BA9" w:rsidRPr="000870E2" w:rsidRDefault="00616BA9" w:rsidP="006B3C01">
            <w:pPr>
              <w:jc w:val="both"/>
              <w:rPr>
                <w:rFonts w:ascii="Times New Roman" w:hAnsi="Times New Roman"/>
                <w:sz w:val="20"/>
                <w:highlight w:val="yellow"/>
              </w:rPr>
            </w:pPr>
          </w:p>
        </w:tc>
        <w:tc>
          <w:tcPr>
            <w:tcW w:w="711" w:type="dxa"/>
            <w:tcBorders>
              <w:top w:val="single" w:sz="4" w:space="0" w:color="auto"/>
              <w:left w:val="single" w:sz="4" w:space="0" w:color="auto"/>
              <w:bottom w:val="single" w:sz="4" w:space="0" w:color="auto"/>
              <w:right w:val="single" w:sz="4" w:space="0" w:color="auto"/>
            </w:tcBorders>
          </w:tcPr>
          <w:p w14:paraId="358E2C84"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2A4E9A0C"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24788CE3"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3FC1A1BA" w14:textId="77777777" w:rsidR="00616BA9" w:rsidRPr="000870E2" w:rsidRDefault="00616BA9" w:rsidP="006B3C01">
            <w:pPr>
              <w:jc w:val="both"/>
              <w:rPr>
                <w:rFonts w:ascii="Times New Roman" w:hAnsi="Times New Roman"/>
                <w:sz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02663E6E" w14:textId="77777777" w:rsidR="00616BA9" w:rsidRPr="000870E2" w:rsidRDefault="00616BA9" w:rsidP="006B3C01">
            <w:pPr>
              <w:jc w:val="both"/>
              <w:rPr>
                <w:rFonts w:ascii="Times New Roman" w:hAnsi="Times New Roman"/>
                <w:sz w:val="20"/>
                <w:highlight w:val="yellow"/>
              </w:rPr>
            </w:pPr>
          </w:p>
        </w:tc>
        <w:tc>
          <w:tcPr>
            <w:tcW w:w="810" w:type="dxa"/>
            <w:tcBorders>
              <w:top w:val="single" w:sz="4" w:space="0" w:color="auto"/>
              <w:left w:val="single" w:sz="4" w:space="0" w:color="auto"/>
              <w:bottom w:val="single" w:sz="4" w:space="0" w:color="auto"/>
              <w:right w:val="single" w:sz="4" w:space="0" w:color="auto"/>
            </w:tcBorders>
          </w:tcPr>
          <w:p w14:paraId="2775BDFB" w14:textId="77777777" w:rsidR="00616BA9" w:rsidRPr="000870E2" w:rsidRDefault="00616BA9" w:rsidP="006B3C01">
            <w:pPr>
              <w:jc w:val="both"/>
              <w:rPr>
                <w:rFonts w:ascii="Times New Roman" w:hAnsi="Times New Roman"/>
                <w:sz w:val="20"/>
                <w:highlight w:val="yellow"/>
              </w:rPr>
            </w:pPr>
          </w:p>
        </w:tc>
      </w:tr>
      <w:tr w:rsidR="00616BA9" w:rsidRPr="000870E2" w14:paraId="6B48ADAE" w14:textId="77777777" w:rsidTr="001407D7">
        <w:tc>
          <w:tcPr>
            <w:tcW w:w="2610" w:type="dxa"/>
            <w:tcBorders>
              <w:top w:val="single" w:sz="4" w:space="0" w:color="auto"/>
              <w:left w:val="single" w:sz="4" w:space="0" w:color="auto"/>
              <w:bottom w:val="single" w:sz="4" w:space="0" w:color="auto"/>
              <w:right w:val="single" w:sz="4" w:space="0" w:color="auto"/>
            </w:tcBorders>
            <w:hideMark/>
          </w:tcPr>
          <w:p w14:paraId="621EF059" w14:textId="47F7F3C5" w:rsidR="00616BA9" w:rsidRPr="000870E2" w:rsidRDefault="00616BA9" w:rsidP="006B3C01">
            <w:pPr>
              <w:jc w:val="both"/>
              <w:rPr>
                <w:rFonts w:ascii="Times New Roman" w:hAnsi="Times New Roman"/>
                <w:sz w:val="20"/>
              </w:rPr>
            </w:pPr>
            <w:r w:rsidRPr="000870E2">
              <w:rPr>
                <w:rFonts w:ascii="Times New Roman" w:hAnsi="Times New Roman"/>
                <w:b/>
                <w:sz w:val="20"/>
              </w:rPr>
              <w:t xml:space="preserve">Kosto e zbriturnë total </w:t>
            </w:r>
            <w:r w:rsidRPr="000870E2">
              <w:rPr>
                <w:rFonts w:ascii="Times New Roman" w:hAnsi="Times New Roman"/>
                <w:sz w:val="20"/>
              </w:rPr>
              <w:t>= Kostonë total x faktorin</w:t>
            </w:r>
            <w:r w:rsidR="0042479D" w:rsidRPr="000870E2">
              <w:rPr>
                <w:rFonts w:ascii="Times New Roman" w:hAnsi="Times New Roman"/>
                <w:sz w:val="20"/>
              </w:rPr>
              <w:t xml:space="preserve"> </w:t>
            </w:r>
            <w:r w:rsidRPr="000870E2">
              <w:rPr>
                <w:rFonts w:ascii="Times New Roman" w:hAnsi="Times New Roman"/>
                <w:sz w:val="20"/>
              </w:rPr>
              <w:t>zbritës</w:t>
            </w:r>
          </w:p>
        </w:tc>
        <w:tc>
          <w:tcPr>
            <w:tcW w:w="810" w:type="dxa"/>
            <w:tcBorders>
              <w:top w:val="nil"/>
              <w:left w:val="nil"/>
              <w:bottom w:val="nil"/>
              <w:right w:val="nil"/>
            </w:tcBorders>
            <w:vAlign w:val="bottom"/>
          </w:tcPr>
          <w:p w14:paraId="57F77659" w14:textId="77777777" w:rsidR="00616BA9" w:rsidRPr="000870E2" w:rsidRDefault="00616BA9" w:rsidP="006B3C01">
            <w:pPr>
              <w:jc w:val="both"/>
              <w:rPr>
                <w:rFonts w:ascii="Times New Roman" w:hAnsi="Times New Roman"/>
                <w:sz w:val="20"/>
                <w:highlight w:val="yellow"/>
              </w:rPr>
            </w:pPr>
          </w:p>
        </w:tc>
        <w:tc>
          <w:tcPr>
            <w:tcW w:w="630" w:type="dxa"/>
            <w:tcBorders>
              <w:top w:val="nil"/>
              <w:left w:val="nil"/>
              <w:bottom w:val="nil"/>
              <w:right w:val="nil"/>
            </w:tcBorders>
            <w:vAlign w:val="bottom"/>
          </w:tcPr>
          <w:p w14:paraId="4B842360" w14:textId="77777777" w:rsidR="00616BA9" w:rsidRPr="000870E2" w:rsidRDefault="00616BA9" w:rsidP="006B3C01">
            <w:pPr>
              <w:jc w:val="both"/>
              <w:rPr>
                <w:rFonts w:ascii="Times New Roman" w:hAnsi="Times New Roman"/>
                <w:sz w:val="20"/>
                <w:highlight w:val="yellow"/>
              </w:rPr>
            </w:pPr>
          </w:p>
        </w:tc>
        <w:tc>
          <w:tcPr>
            <w:tcW w:w="720" w:type="dxa"/>
            <w:tcBorders>
              <w:top w:val="nil"/>
              <w:left w:val="nil"/>
              <w:bottom w:val="nil"/>
              <w:right w:val="nil"/>
            </w:tcBorders>
            <w:vAlign w:val="bottom"/>
          </w:tcPr>
          <w:p w14:paraId="274DFB0F" w14:textId="77777777" w:rsidR="00616BA9" w:rsidRPr="000870E2" w:rsidRDefault="00616BA9" w:rsidP="006B3C01">
            <w:pPr>
              <w:jc w:val="both"/>
              <w:rPr>
                <w:rFonts w:ascii="Times New Roman" w:hAnsi="Times New Roman"/>
                <w:sz w:val="20"/>
                <w:highlight w:val="yellow"/>
              </w:rPr>
            </w:pPr>
          </w:p>
        </w:tc>
        <w:tc>
          <w:tcPr>
            <w:tcW w:w="639" w:type="dxa"/>
            <w:tcBorders>
              <w:top w:val="nil"/>
              <w:left w:val="nil"/>
              <w:bottom w:val="nil"/>
              <w:right w:val="nil"/>
            </w:tcBorders>
            <w:vAlign w:val="bottom"/>
          </w:tcPr>
          <w:p w14:paraId="75A5387A" w14:textId="77777777" w:rsidR="00616BA9" w:rsidRPr="000870E2" w:rsidRDefault="00616BA9" w:rsidP="006B3C01">
            <w:pPr>
              <w:jc w:val="both"/>
              <w:rPr>
                <w:rFonts w:ascii="Times New Roman" w:hAnsi="Times New Roman"/>
                <w:sz w:val="20"/>
                <w:highlight w:val="yellow"/>
              </w:rPr>
            </w:pPr>
          </w:p>
        </w:tc>
        <w:tc>
          <w:tcPr>
            <w:tcW w:w="711" w:type="dxa"/>
            <w:tcBorders>
              <w:top w:val="nil"/>
              <w:left w:val="nil"/>
              <w:bottom w:val="nil"/>
              <w:right w:val="nil"/>
            </w:tcBorders>
            <w:vAlign w:val="bottom"/>
          </w:tcPr>
          <w:p w14:paraId="5E748BD7" w14:textId="77777777" w:rsidR="00616BA9" w:rsidRPr="000870E2" w:rsidRDefault="00616BA9" w:rsidP="006B3C01">
            <w:pPr>
              <w:jc w:val="both"/>
              <w:rPr>
                <w:rFonts w:ascii="Times New Roman" w:hAnsi="Times New Roman"/>
                <w:sz w:val="20"/>
                <w:highlight w:val="yellow"/>
              </w:rPr>
            </w:pPr>
          </w:p>
        </w:tc>
        <w:tc>
          <w:tcPr>
            <w:tcW w:w="720" w:type="dxa"/>
            <w:tcBorders>
              <w:top w:val="nil"/>
              <w:left w:val="nil"/>
              <w:bottom w:val="nil"/>
              <w:right w:val="nil"/>
            </w:tcBorders>
            <w:vAlign w:val="bottom"/>
          </w:tcPr>
          <w:p w14:paraId="3825AA1F" w14:textId="77777777" w:rsidR="00616BA9" w:rsidRPr="000870E2" w:rsidRDefault="00616BA9" w:rsidP="006B3C01">
            <w:pPr>
              <w:jc w:val="both"/>
              <w:rPr>
                <w:rFonts w:ascii="Times New Roman" w:hAnsi="Times New Roman"/>
                <w:sz w:val="20"/>
                <w:highlight w:val="yellow"/>
              </w:rPr>
            </w:pPr>
          </w:p>
        </w:tc>
        <w:tc>
          <w:tcPr>
            <w:tcW w:w="720" w:type="dxa"/>
            <w:tcBorders>
              <w:top w:val="nil"/>
              <w:left w:val="nil"/>
              <w:bottom w:val="nil"/>
              <w:right w:val="nil"/>
            </w:tcBorders>
            <w:vAlign w:val="bottom"/>
          </w:tcPr>
          <w:p w14:paraId="17FC3A23" w14:textId="77777777" w:rsidR="00616BA9" w:rsidRPr="000870E2" w:rsidRDefault="00616BA9" w:rsidP="006B3C01">
            <w:pPr>
              <w:jc w:val="both"/>
              <w:rPr>
                <w:rFonts w:ascii="Times New Roman" w:hAnsi="Times New Roman"/>
                <w:sz w:val="20"/>
                <w:highlight w:val="yellow"/>
              </w:rPr>
            </w:pPr>
          </w:p>
        </w:tc>
        <w:tc>
          <w:tcPr>
            <w:tcW w:w="720" w:type="dxa"/>
            <w:tcBorders>
              <w:top w:val="nil"/>
              <w:left w:val="nil"/>
              <w:bottom w:val="nil"/>
              <w:right w:val="nil"/>
            </w:tcBorders>
            <w:vAlign w:val="bottom"/>
          </w:tcPr>
          <w:p w14:paraId="424F0025" w14:textId="77777777" w:rsidR="00616BA9" w:rsidRPr="000870E2" w:rsidRDefault="00616BA9" w:rsidP="006B3C01">
            <w:pPr>
              <w:jc w:val="both"/>
              <w:rPr>
                <w:rFonts w:ascii="Times New Roman" w:hAnsi="Times New Roman"/>
                <w:sz w:val="20"/>
                <w:highlight w:val="yellow"/>
              </w:rPr>
            </w:pPr>
          </w:p>
        </w:tc>
        <w:tc>
          <w:tcPr>
            <w:tcW w:w="720" w:type="dxa"/>
            <w:tcBorders>
              <w:top w:val="nil"/>
              <w:left w:val="nil"/>
              <w:bottom w:val="nil"/>
              <w:right w:val="nil"/>
            </w:tcBorders>
            <w:vAlign w:val="bottom"/>
          </w:tcPr>
          <w:p w14:paraId="6BC56474" w14:textId="77777777" w:rsidR="00616BA9" w:rsidRPr="000870E2" w:rsidRDefault="00616BA9" w:rsidP="006B3C01">
            <w:pPr>
              <w:jc w:val="both"/>
              <w:rPr>
                <w:rFonts w:ascii="Times New Roman" w:hAnsi="Times New Roman"/>
                <w:sz w:val="20"/>
                <w:highlight w:val="yellow"/>
              </w:rPr>
            </w:pPr>
          </w:p>
        </w:tc>
        <w:tc>
          <w:tcPr>
            <w:tcW w:w="810" w:type="dxa"/>
            <w:tcBorders>
              <w:top w:val="nil"/>
              <w:left w:val="nil"/>
              <w:bottom w:val="nil"/>
              <w:right w:val="nil"/>
            </w:tcBorders>
            <w:vAlign w:val="bottom"/>
          </w:tcPr>
          <w:p w14:paraId="0EABAE41" w14:textId="77777777" w:rsidR="00616BA9" w:rsidRPr="000870E2" w:rsidRDefault="00616BA9" w:rsidP="006B3C01">
            <w:pPr>
              <w:jc w:val="both"/>
              <w:rPr>
                <w:rFonts w:ascii="Times New Roman" w:hAnsi="Times New Roman"/>
                <w:sz w:val="20"/>
                <w:highlight w:val="yellow"/>
              </w:rPr>
            </w:pPr>
          </w:p>
        </w:tc>
      </w:tr>
      <w:tr w:rsidR="00616BA9" w:rsidRPr="000870E2" w14:paraId="4CC08490"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5E3BE3A5" w14:textId="15668B9E" w:rsidR="00616BA9" w:rsidRPr="000870E2" w:rsidRDefault="00616BA9" w:rsidP="006B3C01">
            <w:pPr>
              <w:jc w:val="both"/>
              <w:rPr>
                <w:rFonts w:ascii="Times New Roman" w:hAnsi="Times New Roman"/>
                <w:sz w:val="20"/>
              </w:rPr>
            </w:pPr>
            <w:r w:rsidRPr="000870E2">
              <w:rPr>
                <w:rFonts w:ascii="Times New Roman" w:hAnsi="Times New Roman"/>
                <w:sz w:val="20"/>
              </w:rPr>
              <w:t>Përfitimi</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buxhetin – në</w:t>
            </w:r>
            <w:r w:rsidR="0042479D" w:rsidRPr="000870E2">
              <w:rPr>
                <w:rFonts w:ascii="Times New Roman" w:hAnsi="Times New Roman"/>
                <w:sz w:val="20"/>
              </w:rPr>
              <w:t xml:space="preserve"> </w:t>
            </w:r>
            <w:r w:rsidRPr="000870E2">
              <w:rPr>
                <w:rFonts w:ascii="Times New Roman" w:hAnsi="Times New Roman"/>
                <w:sz w:val="20"/>
              </w:rPr>
              <w:t>vazhdim</w:t>
            </w:r>
          </w:p>
        </w:tc>
        <w:tc>
          <w:tcPr>
            <w:tcW w:w="810" w:type="dxa"/>
            <w:tcBorders>
              <w:top w:val="single" w:sz="4" w:space="0" w:color="auto"/>
              <w:left w:val="single" w:sz="4" w:space="0" w:color="auto"/>
              <w:bottom w:val="single" w:sz="4" w:space="0" w:color="auto"/>
              <w:right w:val="single" w:sz="4" w:space="0" w:color="auto"/>
            </w:tcBorders>
          </w:tcPr>
          <w:p w14:paraId="3A991F76"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1F58C8A3"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C15D5BB"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5CB52978"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2D04C5D3"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B25F257"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9CEC068"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BB83697"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5130C69"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66CFCB8B" w14:textId="77777777" w:rsidR="00616BA9" w:rsidRPr="000870E2" w:rsidRDefault="00616BA9" w:rsidP="006B3C01">
            <w:pPr>
              <w:jc w:val="both"/>
              <w:rPr>
                <w:rFonts w:ascii="Times New Roman" w:hAnsi="Times New Roman"/>
                <w:sz w:val="20"/>
              </w:rPr>
            </w:pPr>
          </w:p>
        </w:tc>
      </w:tr>
      <w:tr w:rsidR="00616BA9" w:rsidRPr="000870E2" w14:paraId="27821422"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10AA65D4" w14:textId="17008C71" w:rsidR="00616BA9" w:rsidRPr="000870E2" w:rsidRDefault="00616BA9" w:rsidP="006B3C01">
            <w:pPr>
              <w:jc w:val="both"/>
              <w:rPr>
                <w:rFonts w:ascii="Times New Roman" w:hAnsi="Times New Roman"/>
                <w:b/>
                <w:sz w:val="20"/>
              </w:rPr>
            </w:pPr>
            <w:r w:rsidRPr="000870E2">
              <w:rPr>
                <w:rFonts w:ascii="Times New Roman" w:hAnsi="Times New Roman"/>
                <w:sz w:val="20"/>
              </w:rPr>
              <w:t>Përfitimi</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biznesin – njëherë</w:t>
            </w:r>
          </w:p>
        </w:tc>
        <w:tc>
          <w:tcPr>
            <w:tcW w:w="810" w:type="dxa"/>
            <w:tcBorders>
              <w:top w:val="single" w:sz="4" w:space="0" w:color="auto"/>
              <w:left w:val="single" w:sz="4" w:space="0" w:color="auto"/>
              <w:bottom w:val="single" w:sz="4" w:space="0" w:color="auto"/>
              <w:right w:val="single" w:sz="4" w:space="0" w:color="auto"/>
            </w:tcBorders>
          </w:tcPr>
          <w:p w14:paraId="74111D80"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4FA5AD23"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1EFF873"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0E1B1A5D"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40CF194F"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40AB607"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09F60B94"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F26E8DC"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52C00D52"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2CCBF4FB" w14:textId="77777777" w:rsidR="00616BA9" w:rsidRPr="000870E2" w:rsidRDefault="00616BA9" w:rsidP="006B3C01">
            <w:pPr>
              <w:jc w:val="both"/>
              <w:rPr>
                <w:rFonts w:ascii="Times New Roman" w:hAnsi="Times New Roman"/>
                <w:sz w:val="20"/>
              </w:rPr>
            </w:pPr>
          </w:p>
        </w:tc>
      </w:tr>
      <w:tr w:rsidR="00616BA9" w:rsidRPr="000870E2" w14:paraId="3B399026"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444B12C0" w14:textId="306AC7A3" w:rsidR="00616BA9" w:rsidRPr="000870E2" w:rsidRDefault="00616BA9" w:rsidP="006B3C01">
            <w:pPr>
              <w:jc w:val="both"/>
              <w:rPr>
                <w:rFonts w:ascii="Times New Roman" w:hAnsi="Times New Roman"/>
                <w:b/>
                <w:sz w:val="20"/>
              </w:rPr>
            </w:pPr>
            <w:r w:rsidRPr="000870E2">
              <w:rPr>
                <w:rFonts w:ascii="Times New Roman" w:hAnsi="Times New Roman"/>
                <w:sz w:val="20"/>
              </w:rPr>
              <w:t>Përfitimi</w:t>
            </w:r>
            <w:r w:rsidR="0042479D" w:rsidRPr="000870E2">
              <w:rPr>
                <w:rFonts w:ascii="Times New Roman" w:hAnsi="Times New Roman"/>
                <w:sz w:val="20"/>
              </w:rPr>
              <w:t xml:space="preserve"> </w:t>
            </w:r>
            <w:r w:rsidRPr="000870E2">
              <w:rPr>
                <w:rFonts w:ascii="Times New Roman" w:hAnsi="Times New Roman"/>
                <w:sz w:val="20"/>
              </w:rPr>
              <w:t>për</w:t>
            </w:r>
            <w:r w:rsidR="0042479D" w:rsidRPr="000870E2">
              <w:rPr>
                <w:rFonts w:ascii="Times New Roman" w:hAnsi="Times New Roman"/>
                <w:sz w:val="20"/>
              </w:rPr>
              <w:t xml:space="preserve"> </w:t>
            </w:r>
            <w:r w:rsidRPr="000870E2">
              <w:rPr>
                <w:rFonts w:ascii="Times New Roman" w:hAnsi="Times New Roman"/>
                <w:sz w:val="20"/>
              </w:rPr>
              <w:t>biznesin – në</w:t>
            </w:r>
            <w:r w:rsidR="0042479D" w:rsidRPr="000870E2">
              <w:rPr>
                <w:rFonts w:ascii="Times New Roman" w:hAnsi="Times New Roman"/>
                <w:sz w:val="20"/>
              </w:rPr>
              <w:t xml:space="preserve"> </w:t>
            </w:r>
            <w:r w:rsidRPr="000870E2">
              <w:rPr>
                <w:rFonts w:ascii="Times New Roman" w:hAnsi="Times New Roman"/>
                <w:sz w:val="20"/>
              </w:rPr>
              <w:t>vazhdim</w:t>
            </w:r>
          </w:p>
        </w:tc>
        <w:tc>
          <w:tcPr>
            <w:tcW w:w="810" w:type="dxa"/>
            <w:tcBorders>
              <w:top w:val="single" w:sz="4" w:space="0" w:color="auto"/>
              <w:left w:val="single" w:sz="4" w:space="0" w:color="auto"/>
              <w:bottom w:val="single" w:sz="4" w:space="0" w:color="auto"/>
              <w:right w:val="single" w:sz="4" w:space="0" w:color="auto"/>
            </w:tcBorders>
          </w:tcPr>
          <w:p w14:paraId="0F1B24A6"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1F59A011"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C5E62A6"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5BFB562A"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54257D9F"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D5119F9"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B5E3DCC"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19759ADF"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FC315E2"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0A2B53C6" w14:textId="77777777" w:rsidR="00616BA9" w:rsidRPr="000870E2" w:rsidRDefault="00616BA9" w:rsidP="006B3C01">
            <w:pPr>
              <w:jc w:val="both"/>
              <w:rPr>
                <w:rFonts w:ascii="Times New Roman" w:hAnsi="Times New Roman"/>
                <w:sz w:val="20"/>
              </w:rPr>
            </w:pPr>
          </w:p>
        </w:tc>
      </w:tr>
      <w:tr w:rsidR="00616BA9" w:rsidRPr="000870E2" w14:paraId="1A58201D"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2A5BC4A4" w14:textId="79B6698D" w:rsidR="00616BA9" w:rsidRPr="000870E2" w:rsidRDefault="00616BA9" w:rsidP="0042479D">
            <w:pPr>
              <w:jc w:val="both"/>
              <w:rPr>
                <w:rFonts w:ascii="Times New Roman" w:hAnsi="Times New Roman"/>
                <w:sz w:val="20"/>
                <w:lang w:val="it-IT"/>
              </w:rPr>
            </w:pPr>
            <w:r w:rsidRPr="000870E2">
              <w:rPr>
                <w:rFonts w:ascii="Times New Roman" w:hAnsi="Times New Roman"/>
                <w:sz w:val="20"/>
                <w:lang w:val="it-IT"/>
              </w:rPr>
              <w:t>Përfitim</w:t>
            </w:r>
            <w:r w:rsidR="0042479D" w:rsidRPr="000870E2">
              <w:rPr>
                <w:rFonts w:ascii="Times New Roman" w:hAnsi="Times New Roman"/>
                <w:sz w:val="20"/>
                <w:lang w:val="it-IT"/>
              </w:rPr>
              <w:t xml:space="preserve"> </w:t>
            </w:r>
            <w:r w:rsidRPr="000870E2">
              <w:rPr>
                <w:rFonts w:ascii="Times New Roman" w:hAnsi="Times New Roman"/>
                <w:sz w:val="20"/>
                <w:lang w:val="it-IT"/>
              </w:rPr>
              <w:t>pë</w:t>
            </w:r>
            <w:r w:rsidR="0042479D" w:rsidRPr="000870E2">
              <w:rPr>
                <w:rFonts w:ascii="Times New Roman" w:hAnsi="Times New Roman"/>
                <w:sz w:val="20"/>
                <w:lang w:val="it-IT"/>
              </w:rPr>
              <w:t xml:space="preserve"> </w:t>
            </w:r>
            <w:r w:rsidRPr="000870E2">
              <w:rPr>
                <w:rFonts w:ascii="Times New Roman" w:hAnsi="Times New Roman"/>
                <w:sz w:val="20"/>
                <w:lang w:val="it-IT"/>
              </w:rPr>
              <w:t>rgrupet e tjera – njëherë</w:t>
            </w:r>
          </w:p>
        </w:tc>
        <w:tc>
          <w:tcPr>
            <w:tcW w:w="810" w:type="dxa"/>
            <w:tcBorders>
              <w:top w:val="single" w:sz="4" w:space="0" w:color="auto"/>
              <w:left w:val="single" w:sz="4" w:space="0" w:color="auto"/>
              <w:bottom w:val="single" w:sz="4" w:space="0" w:color="auto"/>
              <w:right w:val="single" w:sz="4" w:space="0" w:color="auto"/>
            </w:tcBorders>
          </w:tcPr>
          <w:p w14:paraId="1D93A252" w14:textId="77777777" w:rsidR="00616BA9" w:rsidRPr="000870E2" w:rsidRDefault="00616BA9" w:rsidP="006B3C01">
            <w:pPr>
              <w:jc w:val="both"/>
              <w:rPr>
                <w:rFonts w:ascii="Times New Roman" w:hAnsi="Times New Roman"/>
                <w:sz w:val="20"/>
                <w:lang w:val="it-IT"/>
              </w:rPr>
            </w:pPr>
          </w:p>
        </w:tc>
        <w:tc>
          <w:tcPr>
            <w:tcW w:w="630" w:type="dxa"/>
            <w:tcBorders>
              <w:top w:val="single" w:sz="4" w:space="0" w:color="auto"/>
              <w:left w:val="single" w:sz="4" w:space="0" w:color="auto"/>
              <w:bottom w:val="single" w:sz="4" w:space="0" w:color="auto"/>
              <w:right w:val="single" w:sz="4" w:space="0" w:color="auto"/>
            </w:tcBorders>
          </w:tcPr>
          <w:p w14:paraId="43C6D5FE"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3E0C3F93" w14:textId="77777777" w:rsidR="00616BA9" w:rsidRPr="000870E2" w:rsidRDefault="00616BA9" w:rsidP="006B3C01">
            <w:pPr>
              <w:jc w:val="both"/>
              <w:rPr>
                <w:rFonts w:ascii="Times New Roman" w:hAnsi="Times New Roman"/>
                <w:sz w:val="20"/>
                <w:lang w:val="it-IT"/>
              </w:rPr>
            </w:pPr>
          </w:p>
        </w:tc>
        <w:tc>
          <w:tcPr>
            <w:tcW w:w="639" w:type="dxa"/>
            <w:tcBorders>
              <w:top w:val="single" w:sz="4" w:space="0" w:color="auto"/>
              <w:left w:val="single" w:sz="4" w:space="0" w:color="auto"/>
              <w:bottom w:val="single" w:sz="4" w:space="0" w:color="auto"/>
              <w:right w:val="single" w:sz="4" w:space="0" w:color="auto"/>
            </w:tcBorders>
          </w:tcPr>
          <w:p w14:paraId="76EFBD1F" w14:textId="77777777" w:rsidR="00616BA9" w:rsidRPr="000870E2" w:rsidRDefault="00616BA9" w:rsidP="006B3C01">
            <w:pPr>
              <w:jc w:val="both"/>
              <w:rPr>
                <w:rFonts w:ascii="Times New Roman" w:hAnsi="Times New Roman"/>
                <w:sz w:val="20"/>
                <w:lang w:val="it-IT"/>
              </w:rPr>
            </w:pPr>
          </w:p>
        </w:tc>
        <w:tc>
          <w:tcPr>
            <w:tcW w:w="711" w:type="dxa"/>
            <w:tcBorders>
              <w:top w:val="single" w:sz="4" w:space="0" w:color="auto"/>
              <w:left w:val="single" w:sz="4" w:space="0" w:color="auto"/>
              <w:bottom w:val="single" w:sz="4" w:space="0" w:color="auto"/>
              <w:right w:val="single" w:sz="4" w:space="0" w:color="auto"/>
            </w:tcBorders>
          </w:tcPr>
          <w:p w14:paraId="66373C7B"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70181C03"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67F79D6B"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215EF54E"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52F5663C" w14:textId="77777777" w:rsidR="00616BA9" w:rsidRPr="000870E2" w:rsidRDefault="00616BA9" w:rsidP="006B3C01">
            <w:pPr>
              <w:jc w:val="both"/>
              <w:rPr>
                <w:rFonts w:ascii="Times New Roman" w:hAnsi="Times New Roman"/>
                <w:sz w:val="20"/>
                <w:lang w:val="it-IT"/>
              </w:rPr>
            </w:pPr>
          </w:p>
        </w:tc>
        <w:tc>
          <w:tcPr>
            <w:tcW w:w="810" w:type="dxa"/>
            <w:tcBorders>
              <w:top w:val="single" w:sz="4" w:space="0" w:color="auto"/>
              <w:left w:val="single" w:sz="4" w:space="0" w:color="auto"/>
              <w:bottom w:val="single" w:sz="4" w:space="0" w:color="auto"/>
              <w:right w:val="single" w:sz="4" w:space="0" w:color="auto"/>
            </w:tcBorders>
          </w:tcPr>
          <w:p w14:paraId="2B5FEEC7" w14:textId="77777777" w:rsidR="00616BA9" w:rsidRPr="000870E2" w:rsidRDefault="00616BA9" w:rsidP="006B3C01">
            <w:pPr>
              <w:jc w:val="both"/>
              <w:rPr>
                <w:rFonts w:ascii="Times New Roman" w:hAnsi="Times New Roman"/>
                <w:sz w:val="20"/>
                <w:lang w:val="it-IT"/>
              </w:rPr>
            </w:pPr>
          </w:p>
        </w:tc>
      </w:tr>
      <w:tr w:rsidR="00616BA9" w:rsidRPr="000870E2" w14:paraId="0963A9C0"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41D4A784" w14:textId="77777777" w:rsidR="00616BA9" w:rsidRPr="000870E2" w:rsidRDefault="00616BA9" w:rsidP="006B3C01">
            <w:pPr>
              <w:jc w:val="both"/>
              <w:rPr>
                <w:rFonts w:ascii="Times New Roman" w:hAnsi="Times New Roman"/>
                <w:sz w:val="20"/>
                <w:lang w:val="it-IT"/>
              </w:rPr>
            </w:pPr>
            <w:r w:rsidRPr="000870E2">
              <w:rPr>
                <w:rFonts w:ascii="Times New Roman" w:hAnsi="Times New Roman"/>
                <w:sz w:val="20"/>
                <w:lang w:val="it-IT"/>
              </w:rPr>
              <w:t>Përfitimipërgrupet e tjera – nëvazhdim</w:t>
            </w:r>
          </w:p>
        </w:tc>
        <w:tc>
          <w:tcPr>
            <w:tcW w:w="810" w:type="dxa"/>
            <w:tcBorders>
              <w:top w:val="single" w:sz="4" w:space="0" w:color="auto"/>
              <w:left w:val="single" w:sz="4" w:space="0" w:color="auto"/>
              <w:bottom w:val="single" w:sz="4" w:space="0" w:color="auto"/>
              <w:right w:val="single" w:sz="4" w:space="0" w:color="auto"/>
            </w:tcBorders>
          </w:tcPr>
          <w:p w14:paraId="162B4886" w14:textId="77777777" w:rsidR="00616BA9" w:rsidRPr="000870E2" w:rsidRDefault="00616BA9" w:rsidP="006B3C01">
            <w:pPr>
              <w:jc w:val="both"/>
              <w:rPr>
                <w:rFonts w:ascii="Times New Roman" w:hAnsi="Times New Roman"/>
                <w:sz w:val="20"/>
                <w:lang w:val="it-IT"/>
              </w:rPr>
            </w:pPr>
          </w:p>
        </w:tc>
        <w:tc>
          <w:tcPr>
            <w:tcW w:w="630" w:type="dxa"/>
            <w:tcBorders>
              <w:top w:val="single" w:sz="4" w:space="0" w:color="auto"/>
              <w:left w:val="single" w:sz="4" w:space="0" w:color="auto"/>
              <w:bottom w:val="single" w:sz="4" w:space="0" w:color="auto"/>
              <w:right w:val="single" w:sz="4" w:space="0" w:color="auto"/>
            </w:tcBorders>
          </w:tcPr>
          <w:p w14:paraId="158A00CB"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6A4D237E" w14:textId="77777777" w:rsidR="00616BA9" w:rsidRPr="000870E2" w:rsidRDefault="00616BA9" w:rsidP="006B3C01">
            <w:pPr>
              <w:jc w:val="both"/>
              <w:rPr>
                <w:rFonts w:ascii="Times New Roman" w:hAnsi="Times New Roman"/>
                <w:sz w:val="20"/>
                <w:lang w:val="it-IT"/>
              </w:rPr>
            </w:pPr>
          </w:p>
        </w:tc>
        <w:tc>
          <w:tcPr>
            <w:tcW w:w="639" w:type="dxa"/>
            <w:tcBorders>
              <w:top w:val="single" w:sz="4" w:space="0" w:color="auto"/>
              <w:left w:val="single" w:sz="4" w:space="0" w:color="auto"/>
              <w:bottom w:val="single" w:sz="4" w:space="0" w:color="auto"/>
              <w:right w:val="single" w:sz="4" w:space="0" w:color="auto"/>
            </w:tcBorders>
          </w:tcPr>
          <w:p w14:paraId="2C577802" w14:textId="77777777" w:rsidR="00616BA9" w:rsidRPr="000870E2" w:rsidRDefault="00616BA9" w:rsidP="006B3C01">
            <w:pPr>
              <w:jc w:val="both"/>
              <w:rPr>
                <w:rFonts w:ascii="Times New Roman" w:hAnsi="Times New Roman"/>
                <w:sz w:val="20"/>
                <w:lang w:val="it-IT"/>
              </w:rPr>
            </w:pPr>
          </w:p>
        </w:tc>
        <w:tc>
          <w:tcPr>
            <w:tcW w:w="711" w:type="dxa"/>
            <w:tcBorders>
              <w:top w:val="single" w:sz="4" w:space="0" w:color="auto"/>
              <w:left w:val="single" w:sz="4" w:space="0" w:color="auto"/>
              <w:bottom w:val="single" w:sz="4" w:space="0" w:color="auto"/>
              <w:right w:val="single" w:sz="4" w:space="0" w:color="auto"/>
            </w:tcBorders>
          </w:tcPr>
          <w:p w14:paraId="32A3B966"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4E0C3B45"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464AAF44"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3A329E71"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42F52D9E" w14:textId="77777777" w:rsidR="00616BA9" w:rsidRPr="000870E2" w:rsidRDefault="00616BA9" w:rsidP="006B3C01">
            <w:pPr>
              <w:jc w:val="both"/>
              <w:rPr>
                <w:rFonts w:ascii="Times New Roman" w:hAnsi="Times New Roman"/>
                <w:sz w:val="20"/>
                <w:lang w:val="it-IT"/>
              </w:rPr>
            </w:pPr>
          </w:p>
        </w:tc>
        <w:tc>
          <w:tcPr>
            <w:tcW w:w="810" w:type="dxa"/>
            <w:tcBorders>
              <w:top w:val="single" w:sz="4" w:space="0" w:color="auto"/>
              <w:left w:val="single" w:sz="4" w:space="0" w:color="auto"/>
              <w:bottom w:val="single" w:sz="4" w:space="0" w:color="auto"/>
              <w:right w:val="single" w:sz="4" w:space="0" w:color="auto"/>
            </w:tcBorders>
          </w:tcPr>
          <w:p w14:paraId="52E3D4B3" w14:textId="77777777" w:rsidR="00616BA9" w:rsidRPr="000870E2" w:rsidRDefault="00616BA9" w:rsidP="006B3C01">
            <w:pPr>
              <w:jc w:val="both"/>
              <w:rPr>
                <w:rFonts w:ascii="Times New Roman" w:hAnsi="Times New Roman"/>
                <w:sz w:val="20"/>
                <w:lang w:val="it-IT"/>
              </w:rPr>
            </w:pPr>
          </w:p>
        </w:tc>
      </w:tr>
      <w:tr w:rsidR="00616BA9" w:rsidRPr="000870E2" w14:paraId="335F8BD8"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4F73F29B" w14:textId="12CDD5B7" w:rsidR="00616BA9" w:rsidRPr="000870E2" w:rsidRDefault="00616BA9" w:rsidP="006B3C01">
            <w:pPr>
              <w:jc w:val="both"/>
              <w:rPr>
                <w:rFonts w:ascii="Times New Roman" w:hAnsi="Times New Roman"/>
                <w:sz w:val="20"/>
                <w:lang w:val="it-IT"/>
              </w:rPr>
            </w:pPr>
            <w:r w:rsidRPr="000870E2">
              <w:rPr>
                <w:rFonts w:ascii="Times New Roman" w:hAnsi="Times New Roman"/>
                <w:sz w:val="20"/>
                <w:lang w:val="it-IT"/>
              </w:rPr>
              <w:t>Kosto</w:t>
            </w:r>
            <w:r w:rsidR="0042479D" w:rsidRPr="000870E2">
              <w:rPr>
                <w:rFonts w:ascii="Times New Roman" w:hAnsi="Times New Roman"/>
                <w:sz w:val="20"/>
                <w:lang w:val="it-IT"/>
              </w:rPr>
              <w:t xml:space="preserve"> </w:t>
            </w:r>
            <w:r w:rsidRPr="000870E2">
              <w:rPr>
                <w:rFonts w:ascii="Times New Roman" w:hAnsi="Times New Roman"/>
                <w:sz w:val="20"/>
                <w:lang w:val="it-IT"/>
              </w:rPr>
              <w:t>për</w:t>
            </w:r>
            <w:r w:rsidR="0042479D" w:rsidRPr="000870E2">
              <w:rPr>
                <w:rFonts w:ascii="Times New Roman" w:hAnsi="Times New Roman"/>
                <w:sz w:val="20"/>
                <w:lang w:val="it-IT"/>
              </w:rPr>
              <w:t xml:space="preserve"> </w:t>
            </w:r>
            <w:r w:rsidRPr="000870E2">
              <w:rPr>
                <w:rFonts w:ascii="Times New Roman" w:hAnsi="Times New Roman"/>
                <w:sz w:val="20"/>
                <w:lang w:val="it-IT"/>
              </w:rPr>
              <w:t>buxhetin – në</w:t>
            </w:r>
            <w:r w:rsidR="0042479D" w:rsidRPr="000870E2">
              <w:rPr>
                <w:rFonts w:ascii="Times New Roman" w:hAnsi="Times New Roman"/>
                <w:sz w:val="20"/>
                <w:lang w:val="it-IT"/>
              </w:rPr>
              <w:t xml:space="preserve"> </w:t>
            </w:r>
            <w:r w:rsidRPr="000870E2">
              <w:rPr>
                <w:rFonts w:ascii="Times New Roman" w:hAnsi="Times New Roman"/>
                <w:sz w:val="20"/>
                <w:lang w:val="it-IT"/>
              </w:rPr>
              <w:t>vazhdim</w:t>
            </w:r>
          </w:p>
        </w:tc>
        <w:tc>
          <w:tcPr>
            <w:tcW w:w="810" w:type="dxa"/>
            <w:tcBorders>
              <w:top w:val="single" w:sz="4" w:space="0" w:color="auto"/>
              <w:left w:val="single" w:sz="4" w:space="0" w:color="auto"/>
              <w:bottom w:val="single" w:sz="4" w:space="0" w:color="auto"/>
              <w:right w:val="single" w:sz="4" w:space="0" w:color="auto"/>
            </w:tcBorders>
          </w:tcPr>
          <w:p w14:paraId="2E2F0591" w14:textId="77777777" w:rsidR="00616BA9" w:rsidRPr="000870E2" w:rsidRDefault="00616BA9" w:rsidP="006B3C01">
            <w:pPr>
              <w:jc w:val="both"/>
              <w:rPr>
                <w:rFonts w:ascii="Times New Roman" w:hAnsi="Times New Roman"/>
                <w:sz w:val="20"/>
                <w:lang w:val="it-IT"/>
              </w:rPr>
            </w:pPr>
          </w:p>
        </w:tc>
        <w:tc>
          <w:tcPr>
            <w:tcW w:w="630" w:type="dxa"/>
            <w:tcBorders>
              <w:top w:val="single" w:sz="4" w:space="0" w:color="auto"/>
              <w:left w:val="single" w:sz="4" w:space="0" w:color="auto"/>
              <w:bottom w:val="single" w:sz="4" w:space="0" w:color="auto"/>
              <w:right w:val="single" w:sz="4" w:space="0" w:color="auto"/>
            </w:tcBorders>
          </w:tcPr>
          <w:p w14:paraId="5CF55CAC"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4BF119E3" w14:textId="77777777" w:rsidR="00616BA9" w:rsidRPr="000870E2" w:rsidRDefault="00616BA9" w:rsidP="006B3C01">
            <w:pPr>
              <w:jc w:val="both"/>
              <w:rPr>
                <w:rFonts w:ascii="Times New Roman" w:hAnsi="Times New Roman"/>
                <w:sz w:val="20"/>
                <w:lang w:val="it-IT"/>
              </w:rPr>
            </w:pPr>
          </w:p>
        </w:tc>
        <w:tc>
          <w:tcPr>
            <w:tcW w:w="639" w:type="dxa"/>
            <w:tcBorders>
              <w:top w:val="single" w:sz="4" w:space="0" w:color="auto"/>
              <w:left w:val="single" w:sz="4" w:space="0" w:color="auto"/>
              <w:bottom w:val="single" w:sz="4" w:space="0" w:color="auto"/>
              <w:right w:val="single" w:sz="4" w:space="0" w:color="auto"/>
            </w:tcBorders>
          </w:tcPr>
          <w:p w14:paraId="7B7AE66A" w14:textId="77777777" w:rsidR="00616BA9" w:rsidRPr="000870E2" w:rsidRDefault="00616BA9" w:rsidP="006B3C01">
            <w:pPr>
              <w:jc w:val="both"/>
              <w:rPr>
                <w:rFonts w:ascii="Times New Roman" w:hAnsi="Times New Roman"/>
                <w:sz w:val="20"/>
                <w:lang w:val="it-IT"/>
              </w:rPr>
            </w:pPr>
          </w:p>
        </w:tc>
        <w:tc>
          <w:tcPr>
            <w:tcW w:w="711" w:type="dxa"/>
            <w:tcBorders>
              <w:top w:val="single" w:sz="4" w:space="0" w:color="auto"/>
              <w:left w:val="single" w:sz="4" w:space="0" w:color="auto"/>
              <w:bottom w:val="single" w:sz="4" w:space="0" w:color="auto"/>
              <w:right w:val="single" w:sz="4" w:space="0" w:color="auto"/>
            </w:tcBorders>
          </w:tcPr>
          <w:p w14:paraId="34E65F41"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04E10613"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47B2C8FD"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30D573B1" w14:textId="77777777" w:rsidR="00616BA9" w:rsidRPr="000870E2" w:rsidRDefault="00616BA9" w:rsidP="006B3C01">
            <w:pPr>
              <w:jc w:val="both"/>
              <w:rPr>
                <w:rFonts w:ascii="Times New Roman" w:hAnsi="Times New Roman"/>
                <w:sz w:val="20"/>
                <w:lang w:val="it-IT"/>
              </w:rPr>
            </w:pPr>
          </w:p>
        </w:tc>
        <w:tc>
          <w:tcPr>
            <w:tcW w:w="720" w:type="dxa"/>
            <w:tcBorders>
              <w:top w:val="single" w:sz="4" w:space="0" w:color="auto"/>
              <w:left w:val="single" w:sz="4" w:space="0" w:color="auto"/>
              <w:bottom w:val="single" w:sz="4" w:space="0" w:color="auto"/>
              <w:right w:val="single" w:sz="4" w:space="0" w:color="auto"/>
            </w:tcBorders>
          </w:tcPr>
          <w:p w14:paraId="07C428B8" w14:textId="77777777" w:rsidR="00616BA9" w:rsidRPr="000870E2" w:rsidRDefault="00616BA9" w:rsidP="006B3C01">
            <w:pPr>
              <w:jc w:val="both"/>
              <w:rPr>
                <w:rFonts w:ascii="Times New Roman" w:hAnsi="Times New Roman"/>
                <w:sz w:val="20"/>
                <w:lang w:val="it-IT"/>
              </w:rPr>
            </w:pPr>
          </w:p>
        </w:tc>
        <w:tc>
          <w:tcPr>
            <w:tcW w:w="810" w:type="dxa"/>
            <w:tcBorders>
              <w:top w:val="single" w:sz="4" w:space="0" w:color="auto"/>
              <w:left w:val="single" w:sz="4" w:space="0" w:color="auto"/>
              <w:bottom w:val="single" w:sz="4" w:space="0" w:color="auto"/>
              <w:right w:val="single" w:sz="4" w:space="0" w:color="auto"/>
            </w:tcBorders>
          </w:tcPr>
          <w:p w14:paraId="0B5ABF0A" w14:textId="77777777" w:rsidR="00616BA9" w:rsidRPr="000870E2" w:rsidRDefault="00616BA9" w:rsidP="006B3C01">
            <w:pPr>
              <w:jc w:val="both"/>
              <w:rPr>
                <w:rFonts w:ascii="Times New Roman" w:hAnsi="Times New Roman"/>
                <w:sz w:val="20"/>
                <w:lang w:val="it-IT"/>
              </w:rPr>
            </w:pPr>
          </w:p>
        </w:tc>
      </w:tr>
      <w:tr w:rsidR="00616BA9" w:rsidRPr="000870E2" w14:paraId="09D7ED44"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7384B38F" w14:textId="77777777" w:rsidR="00616BA9" w:rsidRPr="000870E2" w:rsidRDefault="00616BA9" w:rsidP="006B3C01">
            <w:pPr>
              <w:jc w:val="both"/>
              <w:rPr>
                <w:rFonts w:ascii="Times New Roman" w:hAnsi="Times New Roman"/>
                <w:sz w:val="20"/>
              </w:rPr>
            </w:pPr>
            <w:r w:rsidRPr="000870E2">
              <w:rPr>
                <w:rFonts w:ascii="Times New Roman" w:hAnsi="Times New Roman"/>
                <w:b/>
                <w:sz w:val="20"/>
              </w:rPr>
              <w:t>Përfitiminë total</w:t>
            </w:r>
          </w:p>
        </w:tc>
        <w:tc>
          <w:tcPr>
            <w:tcW w:w="810" w:type="dxa"/>
            <w:tcBorders>
              <w:top w:val="single" w:sz="4" w:space="0" w:color="auto"/>
              <w:left w:val="single" w:sz="4" w:space="0" w:color="auto"/>
              <w:bottom w:val="single" w:sz="4" w:space="0" w:color="auto"/>
              <w:right w:val="single" w:sz="4" w:space="0" w:color="auto"/>
            </w:tcBorders>
          </w:tcPr>
          <w:p w14:paraId="44E969D6"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498E1E5E"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C2FDE01"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0364AEC0"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48909BE5"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EB9771B"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5C1B3B9F"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1BCB237F"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5B1D85B8"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169FC1BB" w14:textId="77777777" w:rsidR="00616BA9" w:rsidRPr="000870E2" w:rsidRDefault="00616BA9" w:rsidP="006B3C01">
            <w:pPr>
              <w:jc w:val="both"/>
              <w:rPr>
                <w:rFonts w:ascii="Times New Roman" w:hAnsi="Times New Roman"/>
                <w:sz w:val="20"/>
              </w:rPr>
            </w:pPr>
          </w:p>
        </w:tc>
      </w:tr>
      <w:tr w:rsidR="00616BA9" w:rsidRPr="000870E2" w14:paraId="73D27374" w14:textId="77777777" w:rsidTr="00616BA9">
        <w:tc>
          <w:tcPr>
            <w:tcW w:w="2610" w:type="dxa"/>
            <w:tcBorders>
              <w:top w:val="single" w:sz="4" w:space="0" w:color="auto"/>
              <w:left w:val="single" w:sz="4" w:space="0" w:color="auto"/>
              <w:bottom w:val="single" w:sz="4" w:space="0" w:color="auto"/>
              <w:right w:val="single" w:sz="4" w:space="0" w:color="auto"/>
            </w:tcBorders>
            <w:hideMark/>
          </w:tcPr>
          <w:p w14:paraId="3BB6045F" w14:textId="77085B56" w:rsidR="00616BA9" w:rsidRPr="000870E2" w:rsidRDefault="00616BA9" w:rsidP="006B3C01">
            <w:pPr>
              <w:jc w:val="both"/>
              <w:rPr>
                <w:rFonts w:ascii="Times New Roman" w:hAnsi="Times New Roman"/>
                <w:sz w:val="20"/>
              </w:rPr>
            </w:pPr>
            <w:r w:rsidRPr="000870E2">
              <w:rPr>
                <w:rFonts w:ascii="Times New Roman" w:hAnsi="Times New Roman"/>
                <w:b/>
                <w:sz w:val="20"/>
              </w:rPr>
              <w:t>Përfitimi</w:t>
            </w:r>
            <w:r w:rsidR="0042479D" w:rsidRPr="000870E2">
              <w:rPr>
                <w:rFonts w:ascii="Times New Roman" w:hAnsi="Times New Roman"/>
                <w:b/>
                <w:sz w:val="20"/>
              </w:rPr>
              <w:t xml:space="preserve"> i </w:t>
            </w:r>
            <w:r w:rsidRPr="000870E2">
              <w:rPr>
                <w:rFonts w:ascii="Times New Roman" w:hAnsi="Times New Roman"/>
                <w:b/>
                <w:sz w:val="20"/>
              </w:rPr>
              <w:t xml:space="preserve">zbriturnë total </w:t>
            </w:r>
            <w:r w:rsidRPr="000870E2">
              <w:rPr>
                <w:rFonts w:ascii="Times New Roman" w:hAnsi="Times New Roman"/>
                <w:sz w:val="20"/>
              </w:rPr>
              <w:t>= Përfitimi</w:t>
            </w:r>
            <w:r w:rsidR="0042479D" w:rsidRPr="000870E2">
              <w:rPr>
                <w:rFonts w:ascii="Times New Roman" w:hAnsi="Times New Roman"/>
                <w:sz w:val="20"/>
              </w:rPr>
              <w:t xml:space="preserve"> </w:t>
            </w:r>
            <w:r w:rsidRPr="000870E2">
              <w:rPr>
                <w:rFonts w:ascii="Times New Roman" w:hAnsi="Times New Roman"/>
                <w:sz w:val="20"/>
              </w:rPr>
              <w:t>në total x faktorin</w:t>
            </w:r>
            <w:r w:rsidR="0042479D" w:rsidRPr="000870E2">
              <w:rPr>
                <w:rFonts w:ascii="Times New Roman" w:hAnsi="Times New Roman"/>
                <w:sz w:val="20"/>
              </w:rPr>
              <w:t xml:space="preserve"> </w:t>
            </w:r>
            <w:r w:rsidRPr="000870E2">
              <w:rPr>
                <w:rFonts w:ascii="Times New Roman" w:hAnsi="Times New Roman"/>
                <w:sz w:val="20"/>
              </w:rPr>
              <w:t>zbritës</w:t>
            </w:r>
          </w:p>
        </w:tc>
        <w:tc>
          <w:tcPr>
            <w:tcW w:w="810" w:type="dxa"/>
            <w:tcBorders>
              <w:top w:val="single" w:sz="4" w:space="0" w:color="auto"/>
              <w:left w:val="single" w:sz="4" w:space="0" w:color="auto"/>
              <w:bottom w:val="single" w:sz="4" w:space="0" w:color="auto"/>
              <w:right w:val="single" w:sz="4" w:space="0" w:color="auto"/>
            </w:tcBorders>
          </w:tcPr>
          <w:p w14:paraId="50D292F7" w14:textId="77777777" w:rsidR="00616BA9" w:rsidRPr="000870E2" w:rsidRDefault="00616BA9" w:rsidP="006B3C01">
            <w:pPr>
              <w:jc w:val="both"/>
              <w:rPr>
                <w:rFonts w:ascii="Times New Roman" w:hAnsi="Times New Roman"/>
                <w:sz w:val="20"/>
              </w:rPr>
            </w:pPr>
          </w:p>
        </w:tc>
        <w:tc>
          <w:tcPr>
            <w:tcW w:w="630" w:type="dxa"/>
            <w:tcBorders>
              <w:top w:val="single" w:sz="4" w:space="0" w:color="auto"/>
              <w:left w:val="single" w:sz="4" w:space="0" w:color="auto"/>
              <w:bottom w:val="single" w:sz="4" w:space="0" w:color="auto"/>
              <w:right w:val="single" w:sz="4" w:space="0" w:color="auto"/>
            </w:tcBorders>
          </w:tcPr>
          <w:p w14:paraId="395D017F"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00F30F7" w14:textId="77777777" w:rsidR="00616BA9" w:rsidRPr="000870E2" w:rsidRDefault="00616BA9" w:rsidP="006B3C01">
            <w:pPr>
              <w:jc w:val="both"/>
              <w:rPr>
                <w:rFonts w:ascii="Times New Roman" w:hAnsi="Times New Roman"/>
                <w:sz w:val="20"/>
              </w:rPr>
            </w:pPr>
          </w:p>
        </w:tc>
        <w:tc>
          <w:tcPr>
            <w:tcW w:w="639" w:type="dxa"/>
            <w:tcBorders>
              <w:top w:val="single" w:sz="4" w:space="0" w:color="auto"/>
              <w:left w:val="single" w:sz="4" w:space="0" w:color="auto"/>
              <w:bottom w:val="single" w:sz="4" w:space="0" w:color="auto"/>
              <w:right w:val="single" w:sz="4" w:space="0" w:color="auto"/>
            </w:tcBorders>
          </w:tcPr>
          <w:p w14:paraId="21D646AE" w14:textId="77777777" w:rsidR="00616BA9" w:rsidRPr="000870E2" w:rsidRDefault="00616BA9" w:rsidP="006B3C01">
            <w:pPr>
              <w:jc w:val="both"/>
              <w:rPr>
                <w:rFonts w:ascii="Times New Roman" w:hAnsi="Times New Roman"/>
                <w:sz w:val="20"/>
              </w:rPr>
            </w:pPr>
          </w:p>
        </w:tc>
        <w:tc>
          <w:tcPr>
            <w:tcW w:w="711" w:type="dxa"/>
            <w:tcBorders>
              <w:top w:val="single" w:sz="4" w:space="0" w:color="auto"/>
              <w:left w:val="single" w:sz="4" w:space="0" w:color="auto"/>
              <w:bottom w:val="single" w:sz="4" w:space="0" w:color="auto"/>
              <w:right w:val="single" w:sz="4" w:space="0" w:color="auto"/>
            </w:tcBorders>
          </w:tcPr>
          <w:p w14:paraId="3462379C"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36FC3091"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03DFFCCD"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42F1FAF2" w14:textId="77777777" w:rsidR="00616BA9" w:rsidRPr="000870E2" w:rsidRDefault="00616BA9" w:rsidP="006B3C01">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5834F1C6" w14:textId="77777777" w:rsidR="00616BA9" w:rsidRPr="000870E2" w:rsidRDefault="00616BA9" w:rsidP="006B3C01">
            <w:pPr>
              <w:jc w:val="both"/>
              <w:rPr>
                <w:rFonts w:ascii="Times New Roman" w:hAnsi="Times New Roman"/>
                <w:sz w:val="20"/>
              </w:rPr>
            </w:pPr>
          </w:p>
        </w:tc>
        <w:tc>
          <w:tcPr>
            <w:tcW w:w="810" w:type="dxa"/>
            <w:tcBorders>
              <w:top w:val="single" w:sz="4" w:space="0" w:color="auto"/>
              <w:left w:val="single" w:sz="4" w:space="0" w:color="auto"/>
              <w:bottom w:val="single" w:sz="4" w:space="0" w:color="auto"/>
              <w:right w:val="single" w:sz="4" w:space="0" w:color="auto"/>
            </w:tcBorders>
          </w:tcPr>
          <w:p w14:paraId="022C2D4C" w14:textId="77777777" w:rsidR="00616BA9" w:rsidRPr="000870E2" w:rsidRDefault="00616BA9" w:rsidP="006B3C01">
            <w:pPr>
              <w:jc w:val="both"/>
              <w:rPr>
                <w:rFonts w:ascii="Times New Roman" w:hAnsi="Times New Roman"/>
                <w:sz w:val="20"/>
              </w:rPr>
            </w:pPr>
          </w:p>
        </w:tc>
      </w:tr>
      <w:tr w:rsidR="00616BA9" w:rsidRPr="000870E2" w14:paraId="02D92D88" w14:textId="77777777" w:rsidTr="001407D7">
        <w:trPr>
          <w:gridAfter w:val="9"/>
          <w:wAfter w:w="6390" w:type="dxa"/>
        </w:trPr>
        <w:tc>
          <w:tcPr>
            <w:tcW w:w="2610" w:type="dxa"/>
            <w:tcBorders>
              <w:top w:val="single" w:sz="4" w:space="0" w:color="auto"/>
              <w:left w:val="single" w:sz="4" w:space="0" w:color="auto"/>
              <w:bottom w:val="single" w:sz="4" w:space="0" w:color="auto"/>
              <w:right w:val="single" w:sz="4" w:space="0" w:color="auto"/>
            </w:tcBorders>
            <w:hideMark/>
          </w:tcPr>
          <w:p w14:paraId="6BA427D8" w14:textId="5695EA6B" w:rsidR="00616BA9" w:rsidRPr="00734EA0" w:rsidRDefault="00616BA9" w:rsidP="006B3C01">
            <w:pPr>
              <w:jc w:val="both"/>
              <w:rPr>
                <w:rFonts w:ascii="Times New Roman" w:hAnsi="Times New Roman"/>
                <w:b/>
                <w:sz w:val="20"/>
                <w:lang w:val="it-IT"/>
              </w:rPr>
            </w:pPr>
            <w:r w:rsidRPr="00734EA0">
              <w:rPr>
                <w:rFonts w:ascii="Times New Roman" w:hAnsi="Times New Roman"/>
                <w:b/>
                <w:sz w:val="20"/>
                <w:lang w:val="it-IT"/>
              </w:rPr>
              <w:t>Vlera</w:t>
            </w:r>
            <w:r w:rsidR="0042479D" w:rsidRPr="00734EA0">
              <w:rPr>
                <w:rFonts w:ascii="Times New Roman" w:hAnsi="Times New Roman"/>
                <w:b/>
                <w:sz w:val="20"/>
                <w:lang w:val="it-IT"/>
              </w:rPr>
              <w:t xml:space="preserve"> </w:t>
            </w:r>
            <w:r w:rsidRPr="00734EA0">
              <w:rPr>
                <w:rFonts w:ascii="Times New Roman" w:hAnsi="Times New Roman"/>
                <w:b/>
                <w:sz w:val="20"/>
                <w:lang w:val="it-IT"/>
              </w:rPr>
              <w:t>aktuale e kostos</w:t>
            </w:r>
            <w:r w:rsidR="0042479D" w:rsidRPr="00734EA0">
              <w:rPr>
                <w:rFonts w:ascii="Times New Roman" w:hAnsi="Times New Roman"/>
                <w:b/>
                <w:sz w:val="20"/>
                <w:lang w:val="it-IT"/>
              </w:rPr>
              <w:t xml:space="preserve"> </w:t>
            </w:r>
            <w:r w:rsidRPr="00734EA0">
              <w:rPr>
                <w:rFonts w:ascii="Times New Roman" w:hAnsi="Times New Roman"/>
                <w:b/>
                <w:sz w:val="20"/>
                <w:lang w:val="it-IT"/>
              </w:rPr>
              <w:t>në</w:t>
            </w:r>
            <w:r w:rsidR="0042479D" w:rsidRPr="00734EA0">
              <w:rPr>
                <w:rFonts w:ascii="Times New Roman" w:hAnsi="Times New Roman"/>
                <w:b/>
                <w:sz w:val="20"/>
                <w:lang w:val="it-IT"/>
              </w:rPr>
              <w:t xml:space="preserve"> </w:t>
            </w:r>
            <w:r w:rsidRPr="00734EA0">
              <w:rPr>
                <w:rFonts w:ascii="Times New Roman" w:hAnsi="Times New Roman"/>
                <w:b/>
                <w:sz w:val="20"/>
                <w:lang w:val="it-IT"/>
              </w:rPr>
              <w:t>total</w:t>
            </w:r>
          </w:p>
        </w:tc>
        <w:tc>
          <w:tcPr>
            <w:tcW w:w="810" w:type="dxa"/>
            <w:tcBorders>
              <w:top w:val="single" w:sz="4" w:space="0" w:color="auto"/>
              <w:left w:val="single" w:sz="4" w:space="0" w:color="auto"/>
              <w:bottom w:val="single" w:sz="4" w:space="0" w:color="auto"/>
              <w:right w:val="single" w:sz="4" w:space="0" w:color="auto"/>
            </w:tcBorders>
          </w:tcPr>
          <w:p w14:paraId="1399803C" w14:textId="77777777" w:rsidR="00616BA9" w:rsidRPr="000870E2" w:rsidRDefault="00616BA9" w:rsidP="006B3C01">
            <w:pPr>
              <w:jc w:val="both"/>
              <w:rPr>
                <w:rFonts w:ascii="Times New Roman" w:hAnsi="Times New Roman"/>
                <w:b/>
                <w:sz w:val="20"/>
                <w:highlight w:val="yellow"/>
                <w:lang w:val="it-IT"/>
              </w:rPr>
            </w:pPr>
          </w:p>
        </w:tc>
      </w:tr>
      <w:tr w:rsidR="00616BA9" w:rsidRPr="000870E2" w14:paraId="52B44ED5" w14:textId="77777777" w:rsidTr="001407D7">
        <w:trPr>
          <w:gridAfter w:val="9"/>
          <w:wAfter w:w="6390" w:type="dxa"/>
        </w:trPr>
        <w:tc>
          <w:tcPr>
            <w:tcW w:w="2610" w:type="dxa"/>
            <w:tcBorders>
              <w:top w:val="single" w:sz="4" w:space="0" w:color="auto"/>
              <w:left w:val="single" w:sz="4" w:space="0" w:color="auto"/>
              <w:bottom w:val="single" w:sz="4" w:space="0" w:color="auto"/>
              <w:right w:val="single" w:sz="4" w:space="0" w:color="auto"/>
            </w:tcBorders>
            <w:hideMark/>
          </w:tcPr>
          <w:p w14:paraId="60B46291" w14:textId="7D12029D" w:rsidR="00616BA9" w:rsidRPr="00734EA0" w:rsidRDefault="00616BA9" w:rsidP="006B3C01">
            <w:pPr>
              <w:jc w:val="both"/>
              <w:rPr>
                <w:rFonts w:ascii="Times New Roman" w:hAnsi="Times New Roman"/>
                <w:b/>
                <w:sz w:val="20"/>
                <w:lang w:val="it-IT"/>
              </w:rPr>
            </w:pPr>
            <w:r w:rsidRPr="00734EA0">
              <w:rPr>
                <w:rFonts w:ascii="Times New Roman" w:hAnsi="Times New Roman"/>
                <w:b/>
                <w:sz w:val="20"/>
                <w:lang w:val="it-IT"/>
              </w:rPr>
              <w:t>Vlera</w:t>
            </w:r>
            <w:r w:rsidR="0042479D" w:rsidRPr="00734EA0">
              <w:rPr>
                <w:rFonts w:ascii="Times New Roman" w:hAnsi="Times New Roman"/>
                <w:b/>
                <w:sz w:val="20"/>
                <w:lang w:val="it-IT"/>
              </w:rPr>
              <w:t xml:space="preserve"> </w:t>
            </w:r>
            <w:r w:rsidRPr="00734EA0">
              <w:rPr>
                <w:rFonts w:ascii="Times New Roman" w:hAnsi="Times New Roman"/>
                <w:b/>
                <w:sz w:val="20"/>
                <w:lang w:val="it-IT"/>
              </w:rPr>
              <w:t>aktuale e përfitimit</w:t>
            </w:r>
            <w:r w:rsidR="0042479D" w:rsidRPr="00734EA0">
              <w:rPr>
                <w:rFonts w:ascii="Times New Roman" w:hAnsi="Times New Roman"/>
                <w:b/>
                <w:sz w:val="20"/>
                <w:lang w:val="it-IT"/>
              </w:rPr>
              <w:t xml:space="preserve"> </w:t>
            </w:r>
            <w:r w:rsidRPr="00734EA0">
              <w:rPr>
                <w:rFonts w:ascii="Times New Roman" w:hAnsi="Times New Roman"/>
                <w:b/>
                <w:sz w:val="20"/>
                <w:lang w:val="it-IT"/>
              </w:rPr>
              <w:t>në</w:t>
            </w:r>
            <w:r w:rsidR="0042479D" w:rsidRPr="00734EA0">
              <w:rPr>
                <w:rFonts w:ascii="Times New Roman" w:hAnsi="Times New Roman"/>
                <w:b/>
                <w:sz w:val="20"/>
                <w:lang w:val="it-IT"/>
              </w:rPr>
              <w:t xml:space="preserve"> </w:t>
            </w:r>
            <w:r w:rsidRPr="00734EA0">
              <w:rPr>
                <w:rFonts w:ascii="Times New Roman" w:hAnsi="Times New Roman"/>
                <w:b/>
                <w:sz w:val="20"/>
                <w:lang w:val="it-IT"/>
              </w:rPr>
              <w:t>total</w:t>
            </w:r>
          </w:p>
        </w:tc>
        <w:tc>
          <w:tcPr>
            <w:tcW w:w="810" w:type="dxa"/>
            <w:tcBorders>
              <w:top w:val="single" w:sz="4" w:space="0" w:color="auto"/>
              <w:left w:val="single" w:sz="4" w:space="0" w:color="auto"/>
              <w:bottom w:val="single" w:sz="4" w:space="0" w:color="auto"/>
              <w:right w:val="single" w:sz="4" w:space="0" w:color="auto"/>
            </w:tcBorders>
          </w:tcPr>
          <w:p w14:paraId="03363C4F" w14:textId="77777777" w:rsidR="00616BA9" w:rsidRPr="000870E2" w:rsidRDefault="00616BA9" w:rsidP="006B3C01">
            <w:pPr>
              <w:jc w:val="both"/>
              <w:rPr>
                <w:rFonts w:ascii="Times New Roman" w:hAnsi="Times New Roman"/>
                <w:sz w:val="20"/>
                <w:highlight w:val="yellow"/>
                <w:lang w:val="it-IT"/>
              </w:rPr>
            </w:pPr>
          </w:p>
        </w:tc>
      </w:tr>
      <w:tr w:rsidR="00616BA9" w:rsidRPr="000870E2" w14:paraId="3A58D6E8" w14:textId="77777777" w:rsidTr="001407D7">
        <w:trPr>
          <w:gridAfter w:val="9"/>
          <w:wAfter w:w="6390" w:type="dxa"/>
        </w:trPr>
        <w:tc>
          <w:tcPr>
            <w:tcW w:w="2610" w:type="dxa"/>
            <w:tcBorders>
              <w:top w:val="single" w:sz="4" w:space="0" w:color="auto"/>
              <w:left w:val="single" w:sz="4" w:space="0" w:color="auto"/>
              <w:bottom w:val="single" w:sz="4" w:space="0" w:color="auto"/>
              <w:right w:val="single" w:sz="4" w:space="0" w:color="auto"/>
            </w:tcBorders>
            <w:hideMark/>
          </w:tcPr>
          <w:p w14:paraId="6A411AB2" w14:textId="56366A3A" w:rsidR="00616BA9" w:rsidRPr="00734EA0" w:rsidRDefault="00616BA9" w:rsidP="006B3C01">
            <w:pPr>
              <w:jc w:val="both"/>
              <w:rPr>
                <w:rFonts w:ascii="Times New Roman" w:hAnsi="Times New Roman"/>
                <w:b/>
                <w:sz w:val="20"/>
                <w:lang w:val="it-IT"/>
              </w:rPr>
            </w:pPr>
            <w:r w:rsidRPr="00734EA0">
              <w:rPr>
                <w:rFonts w:ascii="Times New Roman" w:hAnsi="Times New Roman"/>
                <w:b/>
                <w:sz w:val="20"/>
                <w:lang w:val="it-IT"/>
              </w:rPr>
              <w:t>Vleraaktualeneto (VAN) =</w:t>
            </w:r>
            <w:r w:rsidRPr="00734EA0">
              <w:rPr>
                <w:rFonts w:ascii="Times New Roman" w:hAnsi="Times New Roman"/>
                <w:sz w:val="20"/>
                <w:lang w:val="it-IT"/>
              </w:rPr>
              <w:t>Vlera</w:t>
            </w:r>
            <w:r w:rsidR="0042479D" w:rsidRPr="00734EA0">
              <w:rPr>
                <w:rFonts w:ascii="Times New Roman" w:hAnsi="Times New Roman"/>
                <w:sz w:val="20"/>
                <w:lang w:val="it-IT"/>
              </w:rPr>
              <w:t xml:space="preserve"> </w:t>
            </w:r>
            <w:r w:rsidRPr="00734EA0">
              <w:rPr>
                <w:rFonts w:ascii="Times New Roman" w:hAnsi="Times New Roman"/>
                <w:sz w:val="20"/>
                <w:lang w:val="it-IT"/>
              </w:rPr>
              <w:t>aktuale e përfitimit</w:t>
            </w:r>
            <w:r w:rsidR="0042479D" w:rsidRPr="00734EA0">
              <w:rPr>
                <w:rFonts w:ascii="Times New Roman" w:hAnsi="Times New Roman"/>
                <w:sz w:val="20"/>
                <w:lang w:val="it-IT"/>
              </w:rPr>
              <w:t xml:space="preserve"> </w:t>
            </w:r>
            <w:r w:rsidRPr="00734EA0">
              <w:rPr>
                <w:rFonts w:ascii="Times New Roman" w:hAnsi="Times New Roman"/>
                <w:sz w:val="20"/>
                <w:lang w:val="it-IT"/>
              </w:rPr>
              <w:t>në</w:t>
            </w:r>
            <w:r w:rsidR="0042479D" w:rsidRPr="00734EA0">
              <w:rPr>
                <w:rFonts w:ascii="Times New Roman" w:hAnsi="Times New Roman"/>
                <w:sz w:val="20"/>
                <w:lang w:val="it-IT"/>
              </w:rPr>
              <w:t xml:space="preserve"> </w:t>
            </w:r>
            <w:r w:rsidRPr="00734EA0">
              <w:rPr>
                <w:rFonts w:ascii="Times New Roman" w:hAnsi="Times New Roman"/>
                <w:sz w:val="20"/>
                <w:lang w:val="it-IT"/>
              </w:rPr>
              <w:lastRenderedPageBreak/>
              <w:t>total – Vlera</w:t>
            </w:r>
            <w:r w:rsidR="0042479D" w:rsidRPr="00734EA0">
              <w:rPr>
                <w:rFonts w:ascii="Times New Roman" w:hAnsi="Times New Roman"/>
                <w:sz w:val="20"/>
                <w:lang w:val="it-IT"/>
              </w:rPr>
              <w:t xml:space="preserve"> </w:t>
            </w:r>
            <w:r w:rsidRPr="00734EA0">
              <w:rPr>
                <w:rFonts w:ascii="Times New Roman" w:hAnsi="Times New Roman"/>
                <w:sz w:val="20"/>
                <w:lang w:val="it-IT"/>
              </w:rPr>
              <w:t>aktuale e kostos</w:t>
            </w:r>
            <w:r w:rsidR="0042479D" w:rsidRPr="00734EA0">
              <w:rPr>
                <w:rFonts w:ascii="Times New Roman" w:hAnsi="Times New Roman"/>
                <w:sz w:val="20"/>
                <w:lang w:val="it-IT"/>
              </w:rPr>
              <w:t xml:space="preserve"> </w:t>
            </w:r>
            <w:r w:rsidRPr="00734EA0">
              <w:rPr>
                <w:rFonts w:ascii="Times New Roman" w:hAnsi="Times New Roman"/>
                <w:sz w:val="20"/>
                <w:lang w:val="it-IT"/>
              </w:rPr>
              <w:t>në</w:t>
            </w:r>
            <w:r w:rsidR="0042479D" w:rsidRPr="00734EA0">
              <w:rPr>
                <w:rFonts w:ascii="Times New Roman" w:hAnsi="Times New Roman"/>
                <w:sz w:val="20"/>
                <w:lang w:val="it-IT"/>
              </w:rPr>
              <w:t xml:space="preserve"> </w:t>
            </w:r>
            <w:r w:rsidRPr="00734EA0">
              <w:rPr>
                <w:rFonts w:ascii="Times New Roman" w:hAnsi="Times New Roman"/>
                <w:sz w:val="20"/>
                <w:lang w:val="it-IT"/>
              </w:rPr>
              <w:t>total</w:t>
            </w:r>
          </w:p>
        </w:tc>
        <w:tc>
          <w:tcPr>
            <w:tcW w:w="810" w:type="dxa"/>
            <w:tcBorders>
              <w:top w:val="single" w:sz="4" w:space="0" w:color="auto"/>
              <w:left w:val="single" w:sz="4" w:space="0" w:color="auto"/>
              <w:bottom w:val="single" w:sz="4" w:space="0" w:color="auto"/>
              <w:right w:val="single" w:sz="4" w:space="0" w:color="auto"/>
            </w:tcBorders>
          </w:tcPr>
          <w:p w14:paraId="5EA9FCEC" w14:textId="77777777" w:rsidR="00616BA9" w:rsidRPr="000870E2" w:rsidRDefault="00616BA9" w:rsidP="006B3C01">
            <w:pPr>
              <w:jc w:val="both"/>
              <w:rPr>
                <w:rFonts w:ascii="Times New Roman" w:hAnsi="Times New Roman"/>
                <w:sz w:val="20"/>
                <w:lang w:val="it-IT"/>
              </w:rPr>
            </w:pPr>
          </w:p>
        </w:tc>
      </w:tr>
    </w:tbl>
    <w:p w14:paraId="7D394EB4" w14:textId="77777777" w:rsidR="00616BA9" w:rsidRPr="000870E2" w:rsidRDefault="00616BA9" w:rsidP="006B3C01">
      <w:pPr>
        <w:jc w:val="both"/>
        <w:rPr>
          <w:rFonts w:ascii="Times New Roman" w:hAnsi="Times New Roman"/>
          <w:b/>
          <w:sz w:val="20"/>
          <w:lang w:val="sq-AL"/>
        </w:rPr>
      </w:pPr>
    </w:p>
    <w:p w14:paraId="1A8D5A16" w14:textId="77777777" w:rsidR="00616BA9" w:rsidRPr="000870E2" w:rsidRDefault="00616BA9" w:rsidP="006B3C01">
      <w:pPr>
        <w:jc w:val="both"/>
        <w:rPr>
          <w:rFonts w:ascii="Times New Roman" w:hAnsi="Times New Roman"/>
          <w:b/>
          <w:sz w:val="20"/>
          <w:lang w:val="sq-AL"/>
        </w:rPr>
      </w:pPr>
    </w:p>
    <w:p w14:paraId="3BC5B9DC" w14:textId="77777777" w:rsidR="00616BA9" w:rsidRPr="000870E2" w:rsidRDefault="00616BA9" w:rsidP="006B3C01">
      <w:pPr>
        <w:jc w:val="both"/>
        <w:rPr>
          <w:rStyle w:val="Strong"/>
          <w:rFonts w:ascii="Times New Roman" w:hAnsi="Times New Roman"/>
          <w:sz w:val="20"/>
        </w:rPr>
      </w:pPr>
      <w:r w:rsidRPr="000870E2">
        <w:rPr>
          <w:rFonts w:ascii="Times New Roman" w:hAnsi="Times New Roman"/>
          <w:b/>
          <w:sz w:val="20"/>
          <w:lang w:val="sq-AL"/>
        </w:rPr>
        <w:t xml:space="preserve">Raporti i vlerësimit të ndikimit - Shtojca 2/b </w:t>
      </w:r>
    </w:p>
    <w:p w14:paraId="2B780BC8" w14:textId="77777777" w:rsidR="00616BA9" w:rsidRPr="000870E2" w:rsidRDefault="00616BA9" w:rsidP="006B3C01">
      <w:pPr>
        <w:jc w:val="both"/>
        <w:rPr>
          <w:rStyle w:val="Strong"/>
          <w:rFonts w:ascii="Times New Roman" w:hAnsi="Times New Roman"/>
          <w:b w:val="0"/>
          <w:sz w:val="20"/>
          <w:lang w:val="sq-AL"/>
        </w:rPr>
      </w:pPr>
    </w:p>
    <w:p w14:paraId="3768CFD9" w14:textId="77777777" w:rsidR="00616BA9" w:rsidRPr="000870E2" w:rsidRDefault="00616BA9" w:rsidP="006B3C01">
      <w:pPr>
        <w:jc w:val="both"/>
        <w:rPr>
          <w:rStyle w:val="Strong"/>
          <w:rFonts w:ascii="Times New Roman" w:hAnsi="Times New Roman"/>
          <w:b w:val="0"/>
          <w:bCs w:val="0"/>
          <w:i/>
          <w:sz w:val="20"/>
          <w:lang w:val="sq-AL"/>
        </w:rPr>
      </w:pPr>
      <w:r w:rsidRPr="000870E2">
        <w:rPr>
          <w:rStyle w:val="Strong"/>
          <w:rFonts w:ascii="Times New Roman" w:hAnsi="Times New Roman"/>
          <w:b w:val="0"/>
          <w:i/>
          <w:sz w:val="20"/>
          <w:lang w:val="sq-AL"/>
        </w:rPr>
        <w:t xml:space="preserve">Tabelë: Vlera aktuale neto në total e çdo opsioni   </w:t>
      </w:r>
    </w:p>
    <w:p w14:paraId="4AFA89A7" w14:textId="77777777" w:rsidR="00616BA9" w:rsidRPr="000870E2" w:rsidRDefault="00616BA9" w:rsidP="006B3C01">
      <w:pPr>
        <w:autoSpaceDE w:val="0"/>
        <w:autoSpaceDN w:val="0"/>
        <w:adjustRightInd w:val="0"/>
        <w:jc w:val="both"/>
        <w:rPr>
          <w:rFonts w:ascii="Times New Roman" w:hAnsi="Times New Roman"/>
          <w:color w:val="000000"/>
          <w:sz w:val="20"/>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616BA9" w:rsidRPr="000870E2" w14:paraId="0DC76BA4" w14:textId="77777777" w:rsidTr="00616BA9">
        <w:tc>
          <w:tcPr>
            <w:tcW w:w="1698" w:type="dxa"/>
            <w:vMerge w:val="restart"/>
            <w:tcBorders>
              <w:top w:val="single" w:sz="4" w:space="0" w:color="auto"/>
              <w:left w:val="single" w:sz="4" w:space="0" w:color="auto"/>
              <w:bottom w:val="single" w:sz="4" w:space="0" w:color="auto"/>
              <w:right w:val="single" w:sz="4" w:space="0" w:color="auto"/>
            </w:tcBorders>
            <w:hideMark/>
          </w:tcPr>
          <w:p w14:paraId="087FB2FF" w14:textId="77777777" w:rsidR="00616BA9" w:rsidRPr="000870E2" w:rsidRDefault="00616BA9" w:rsidP="006B3C01">
            <w:pPr>
              <w:autoSpaceDE w:val="0"/>
              <w:autoSpaceDN w:val="0"/>
              <w:adjustRightInd w:val="0"/>
              <w:jc w:val="both"/>
              <w:rPr>
                <w:rFonts w:ascii="Times New Roman" w:hAnsi="Times New Roman"/>
                <w:color w:val="000000"/>
                <w:sz w:val="20"/>
                <w:lang w:val="sq-AL"/>
              </w:rPr>
            </w:pPr>
            <w:r w:rsidRPr="000870E2">
              <w:rPr>
                <w:rFonts w:ascii="Times New Roman" w:hAnsi="Times New Roman"/>
                <w:b/>
                <w:sz w:val="20"/>
                <w:lang w:val="sq-AL"/>
              </w:rPr>
              <w:t>Opsioni</w:t>
            </w:r>
          </w:p>
        </w:tc>
        <w:tc>
          <w:tcPr>
            <w:tcW w:w="4668" w:type="dxa"/>
            <w:gridSpan w:val="2"/>
            <w:tcBorders>
              <w:top w:val="single" w:sz="4" w:space="0" w:color="auto"/>
              <w:left w:val="single" w:sz="4" w:space="0" w:color="auto"/>
              <w:bottom w:val="single" w:sz="4" w:space="0" w:color="auto"/>
              <w:right w:val="single" w:sz="4" w:space="0" w:color="auto"/>
            </w:tcBorders>
            <w:hideMark/>
          </w:tcPr>
          <w:p w14:paraId="2602A69F" w14:textId="77777777" w:rsidR="00616BA9" w:rsidRPr="000870E2" w:rsidRDefault="00616BA9" w:rsidP="006B3C01">
            <w:pPr>
              <w:autoSpaceDE w:val="0"/>
              <w:autoSpaceDN w:val="0"/>
              <w:adjustRightInd w:val="0"/>
              <w:jc w:val="both"/>
              <w:rPr>
                <w:rFonts w:ascii="Times New Roman" w:hAnsi="Times New Roman"/>
                <w:color w:val="000000"/>
                <w:sz w:val="20"/>
                <w:lang w:val="sq-AL"/>
              </w:rPr>
            </w:pPr>
            <w:r w:rsidRPr="000870E2">
              <w:rPr>
                <w:rFonts w:ascii="Times New Roman" w:hAnsi="Times New Roman"/>
                <w:b/>
                <w:sz w:val="20"/>
                <w:lang w:val="sq-AL"/>
              </w:rPr>
              <w:t>Vlera aktuale në milionë lekë</w:t>
            </w:r>
          </w:p>
        </w:tc>
        <w:tc>
          <w:tcPr>
            <w:tcW w:w="3444" w:type="dxa"/>
            <w:vMerge w:val="restart"/>
            <w:tcBorders>
              <w:top w:val="single" w:sz="4" w:space="0" w:color="auto"/>
              <w:left w:val="single" w:sz="4" w:space="0" w:color="auto"/>
              <w:bottom w:val="single" w:sz="4" w:space="0" w:color="auto"/>
              <w:right w:val="single" w:sz="4" w:space="0" w:color="auto"/>
            </w:tcBorders>
            <w:hideMark/>
          </w:tcPr>
          <w:p w14:paraId="4EBEEE43" w14:textId="77777777" w:rsidR="00616BA9" w:rsidRPr="000870E2" w:rsidRDefault="00616BA9" w:rsidP="006B3C01">
            <w:pPr>
              <w:autoSpaceDE w:val="0"/>
              <w:autoSpaceDN w:val="0"/>
              <w:adjustRightInd w:val="0"/>
              <w:jc w:val="both"/>
              <w:rPr>
                <w:rFonts w:ascii="Times New Roman" w:hAnsi="Times New Roman"/>
                <w:color w:val="000000"/>
                <w:sz w:val="20"/>
                <w:lang w:val="sq-AL"/>
              </w:rPr>
            </w:pPr>
            <w:r w:rsidRPr="000870E2">
              <w:rPr>
                <w:rFonts w:ascii="Times New Roman" w:hAnsi="Times New Roman"/>
                <w:b/>
                <w:sz w:val="20"/>
                <w:lang w:val="sq-AL"/>
              </w:rPr>
              <w:t>Vlera aktuale neto në milionë lekë</w:t>
            </w:r>
          </w:p>
        </w:tc>
      </w:tr>
      <w:tr w:rsidR="00616BA9" w:rsidRPr="000870E2" w14:paraId="637B1ECA" w14:textId="77777777" w:rsidTr="00616BA9">
        <w:tc>
          <w:tcPr>
            <w:tcW w:w="0" w:type="auto"/>
            <w:vMerge/>
            <w:tcBorders>
              <w:top w:val="single" w:sz="4" w:space="0" w:color="auto"/>
              <w:left w:val="single" w:sz="4" w:space="0" w:color="auto"/>
              <w:bottom w:val="single" w:sz="4" w:space="0" w:color="auto"/>
              <w:right w:val="single" w:sz="4" w:space="0" w:color="auto"/>
            </w:tcBorders>
            <w:vAlign w:val="center"/>
            <w:hideMark/>
          </w:tcPr>
          <w:p w14:paraId="36792A40" w14:textId="77777777" w:rsidR="00616BA9" w:rsidRPr="000870E2" w:rsidRDefault="00616BA9" w:rsidP="006B3C01">
            <w:pPr>
              <w:jc w:val="both"/>
              <w:rPr>
                <w:rFonts w:ascii="Times New Roman" w:hAnsi="Times New Roman"/>
                <w:color w:val="000000"/>
                <w:sz w:val="20"/>
                <w:lang w:val="sq-AL"/>
              </w:rPr>
            </w:pPr>
          </w:p>
        </w:tc>
        <w:tc>
          <w:tcPr>
            <w:tcW w:w="2258" w:type="dxa"/>
            <w:tcBorders>
              <w:top w:val="single" w:sz="4" w:space="0" w:color="auto"/>
              <w:left w:val="single" w:sz="4" w:space="0" w:color="auto"/>
              <w:bottom w:val="single" w:sz="4" w:space="0" w:color="auto"/>
              <w:right w:val="single" w:sz="4" w:space="0" w:color="auto"/>
            </w:tcBorders>
            <w:hideMark/>
          </w:tcPr>
          <w:p w14:paraId="6156B184" w14:textId="77777777" w:rsidR="00616BA9" w:rsidRPr="000870E2" w:rsidRDefault="00616BA9" w:rsidP="006B3C01">
            <w:pPr>
              <w:autoSpaceDE w:val="0"/>
              <w:autoSpaceDN w:val="0"/>
              <w:adjustRightInd w:val="0"/>
              <w:jc w:val="both"/>
              <w:rPr>
                <w:rFonts w:ascii="Times New Roman" w:hAnsi="Times New Roman"/>
                <w:b/>
                <w:sz w:val="20"/>
                <w:lang w:val="sq-AL"/>
              </w:rPr>
            </w:pPr>
            <w:r w:rsidRPr="000870E2">
              <w:rPr>
                <w:rFonts w:ascii="Times New Roman" w:hAnsi="Times New Roman"/>
                <w:b/>
                <w:sz w:val="20"/>
                <w:lang w:val="sq-AL"/>
              </w:rPr>
              <w:t>Kosto</w:t>
            </w:r>
          </w:p>
        </w:tc>
        <w:tc>
          <w:tcPr>
            <w:tcW w:w="2410" w:type="dxa"/>
            <w:tcBorders>
              <w:top w:val="single" w:sz="4" w:space="0" w:color="auto"/>
              <w:left w:val="single" w:sz="4" w:space="0" w:color="auto"/>
              <w:bottom w:val="single" w:sz="4" w:space="0" w:color="auto"/>
              <w:right w:val="single" w:sz="4" w:space="0" w:color="auto"/>
            </w:tcBorders>
            <w:hideMark/>
          </w:tcPr>
          <w:p w14:paraId="55E4EDBE" w14:textId="77777777" w:rsidR="00616BA9" w:rsidRPr="000870E2" w:rsidRDefault="00616BA9" w:rsidP="006B3C01">
            <w:pPr>
              <w:autoSpaceDE w:val="0"/>
              <w:autoSpaceDN w:val="0"/>
              <w:adjustRightInd w:val="0"/>
              <w:jc w:val="both"/>
              <w:rPr>
                <w:rFonts w:ascii="Times New Roman" w:hAnsi="Times New Roman"/>
                <w:b/>
                <w:sz w:val="20"/>
                <w:lang w:val="sq-AL"/>
              </w:rPr>
            </w:pPr>
            <w:r w:rsidRPr="000870E2">
              <w:rPr>
                <w:rFonts w:ascii="Times New Roman" w:hAnsi="Times New Roman"/>
                <w:b/>
                <w:sz w:val="20"/>
                <w:lang w:val="sq-AL"/>
              </w:rPr>
              <w:t>Përfitimi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753A" w14:textId="77777777" w:rsidR="00616BA9" w:rsidRPr="000870E2" w:rsidRDefault="00616BA9" w:rsidP="006B3C01">
            <w:pPr>
              <w:jc w:val="both"/>
              <w:rPr>
                <w:rFonts w:ascii="Times New Roman" w:hAnsi="Times New Roman"/>
                <w:color w:val="000000"/>
                <w:sz w:val="20"/>
                <w:lang w:val="sq-AL"/>
              </w:rPr>
            </w:pPr>
          </w:p>
        </w:tc>
      </w:tr>
      <w:tr w:rsidR="00616BA9" w:rsidRPr="000870E2" w14:paraId="590CF422" w14:textId="77777777" w:rsidTr="001407D7">
        <w:tc>
          <w:tcPr>
            <w:tcW w:w="1698" w:type="dxa"/>
            <w:tcBorders>
              <w:top w:val="single" w:sz="4" w:space="0" w:color="auto"/>
              <w:left w:val="single" w:sz="4" w:space="0" w:color="auto"/>
              <w:bottom w:val="single" w:sz="4" w:space="0" w:color="auto"/>
              <w:right w:val="single" w:sz="4" w:space="0" w:color="auto"/>
            </w:tcBorders>
            <w:hideMark/>
          </w:tcPr>
          <w:p w14:paraId="05591ABB" w14:textId="77777777" w:rsidR="00616BA9" w:rsidRPr="000870E2" w:rsidRDefault="00616BA9" w:rsidP="006B3C01">
            <w:pPr>
              <w:autoSpaceDE w:val="0"/>
              <w:autoSpaceDN w:val="0"/>
              <w:adjustRightInd w:val="0"/>
              <w:jc w:val="both"/>
              <w:rPr>
                <w:rFonts w:ascii="Times New Roman" w:hAnsi="Times New Roman"/>
                <w:color w:val="000000"/>
                <w:sz w:val="20"/>
                <w:lang w:val="sq-AL"/>
              </w:rPr>
            </w:pPr>
            <w:r w:rsidRPr="000870E2">
              <w:rPr>
                <w:rFonts w:ascii="Times New Roman" w:hAnsi="Times New Roman"/>
                <w:sz w:val="20"/>
                <w:lang w:val="sq-AL"/>
              </w:rPr>
              <w:t>Opsioni 1</w:t>
            </w:r>
          </w:p>
        </w:tc>
        <w:tc>
          <w:tcPr>
            <w:tcW w:w="2258" w:type="dxa"/>
            <w:tcBorders>
              <w:top w:val="single" w:sz="4" w:space="0" w:color="auto"/>
              <w:left w:val="single" w:sz="4" w:space="0" w:color="auto"/>
              <w:bottom w:val="single" w:sz="4" w:space="0" w:color="auto"/>
              <w:right w:val="single" w:sz="4" w:space="0" w:color="auto"/>
            </w:tcBorders>
          </w:tcPr>
          <w:p w14:paraId="46632843" w14:textId="77777777" w:rsidR="00616BA9" w:rsidRPr="000870E2" w:rsidRDefault="00616BA9" w:rsidP="006B3C01">
            <w:pPr>
              <w:autoSpaceDE w:val="0"/>
              <w:autoSpaceDN w:val="0"/>
              <w:adjustRightInd w:val="0"/>
              <w:jc w:val="both"/>
              <w:rPr>
                <w:rFonts w:ascii="Times New Roman" w:hAnsi="Times New Roman"/>
                <w:color w:val="000000"/>
                <w:sz w:val="20"/>
                <w:lang w:val="sq-AL"/>
              </w:rPr>
            </w:pPr>
          </w:p>
        </w:tc>
        <w:tc>
          <w:tcPr>
            <w:tcW w:w="2410" w:type="dxa"/>
            <w:tcBorders>
              <w:top w:val="single" w:sz="4" w:space="0" w:color="auto"/>
              <w:left w:val="single" w:sz="4" w:space="0" w:color="auto"/>
              <w:bottom w:val="single" w:sz="4" w:space="0" w:color="auto"/>
              <w:right w:val="single" w:sz="4" w:space="0" w:color="auto"/>
            </w:tcBorders>
          </w:tcPr>
          <w:p w14:paraId="650C723F" w14:textId="77777777" w:rsidR="00616BA9" w:rsidRPr="000870E2" w:rsidRDefault="00616BA9" w:rsidP="006B3C01">
            <w:pPr>
              <w:autoSpaceDE w:val="0"/>
              <w:autoSpaceDN w:val="0"/>
              <w:adjustRightInd w:val="0"/>
              <w:jc w:val="both"/>
              <w:rPr>
                <w:rFonts w:ascii="Times New Roman" w:hAnsi="Times New Roman"/>
                <w:color w:val="000000"/>
                <w:sz w:val="20"/>
                <w:lang w:val="sq-AL"/>
              </w:rPr>
            </w:pPr>
          </w:p>
        </w:tc>
        <w:tc>
          <w:tcPr>
            <w:tcW w:w="3444" w:type="dxa"/>
            <w:tcBorders>
              <w:top w:val="single" w:sz="4" w:space="0" w:color="auto"/>
              <w:left w:val="single" w:sz="4" w:space="0" w:color="auto"/>
              <w:bottom w:val="single" w:sz="4" w:space="0" w:color="auto"/>
              <w:right w:val="single" w:sz="4" w:space="0" w:color="auto"/>
            </w:tcBorders>
          </w:tcPr>
          <w:p w14:paraId="2987C7E9" w14:textId="77777777" w:rsidR="00616BA9" w:rsidRPr="000870E2" w:rsidRDefault="00616BA9" w:rsidP="006B3C01">
            <w:pPr>
              <w:autoSpaceDE w:val="0"/>
              <w:autoSpaceDN w:val="0"/>
              <w:adjustRightInd w:val="0"/>
              <w:jc w:val="both"/>
              <w:rPr>
                <w:rFonts w:ascii="Times New Roman" w:hAnsi="Times New Roman"/>
                <w:color w:val="000000"/>
                <w:sz w:val="20"/>
                <w:lang w:val="sq-AL"/>
              </w:rPr>
            </w:pPr>
          </w:p>
        </w:tc>
      </w:tr>
      <w:tr w:rsidR="00616BA9" w:rsidRPr="000870E2" w14:paraId="2E4CF5F4" w14:textId="77777777" w:rsidTr="00616BA9">
        <w:tc>
          <w:tcPr>
            <w:tcW w:w="1698" w:type="dxa"/>
            <w:tcBorders>
              <w:top w:val="single" w:sz="4" w:space="0" w:color="auto"/>
              <w:left w:val="single" w:sz="4" w:space="0" w:color="auto"/>
              <w:bottom w:val="single" w:sz="4" w:space="0" w:color="auto"/>
              <w:right w:val="single" w:sz="4" w:space="0" w:color="auto"/>
            </w:tcBorders>
            <w:hideMark/>
          </w:tcPr>
          <w:p w14:paraId="60FEA8EC" w14:textId="77777777" w:rsidR="00616BA9" w:rsidRPr="000870E2" w:rsidRDefault="00616BA9" w:rsidP="006B3C01">
            <w:pPr>
              <w:autoSpaceDE w:val="0"/>
              <w:autoSpaceDN w:val="0"/>
              <w:adjustRightInd w:val="0"/>
              <w:jc w:val="both"/>
              <w:rPr>
                <w:rFonts w:ascii="Times New Roman" w:hAnsi="Times New Roman"/>
                <w:color w:val="000000"/>
                <w:sz w:val="20"/>
                <w:lang w:val="sq-AL"/>
              </w:rPr>
            </w:pPr>
            <w:r w:rsidRPr="000870E2">
              <w:rPr>
                <w:rFonts w:ascii="Times New Roman" w:hAnsi="Times New Roman"/>
                <w:sz w:val="20"/>
                <w:lang w:val="sq-AL"/>
              </w:rPr>
              <w:t>Opsioni 2</w:t>
            </w:r>
          </w:p>
        </w:tc>
        <w:tc>
          <w:tcPr>
            <w:tcW w:w="2258" w:type="dxa"/>
            <w:tcBorders>
              <w:top w:val="single" w:sz="4" w:space="0" w:color="auto"/>
              <w:left w:val="single" w:sz="4" w:space="0" w:color="auto"/>
              <w:bottom w:val="single" w:sz="4" w:space="0" w:color="auto"/>
              <w:right w:val="single" w:sz="4" w:space="0" w:color="auto"/>
            </w:tcBorders>
          </w:tcPr>
          <w:p w14:paraId="24A34725" w14:textId="77777777" w:rsidR="00616BA9" w:rsidRPr="000870E2" w:rsidRDefault="00616BA9" w:rsidP="006B3C01">
            <w:pPr>
              <w:autoSpaceDE w:val="0"/>
              <w:autoSpaceDN w:val="0"/>
              <w:adjustRightInd w:val="0"/>
              <w:jc w:val="both"/>
              <w:rPr>
                <w:rFonts w:ascii="Times New Roman" w:hAnsi="Times New Roman"/>
                <w:color w:val="000000"/>
                <w:sz w:val="20"/>
                <w:lang w:val="sq-AL"/>
              </w:rPr>
            </w:pPr>
          </w:p>
        </w:tc>
        <w:tc>
          <w:tcPr>
            <w:tcW w:w="2410" w:type="dxa"/>
            <w:tcBorders>
              <w:top w:val="single" w:sz="4" w:space="0" w:color="auto"/>
              <w:left w:val="single" w:sz="4" w:space="0" w:color="auto"/>
              <w:bottom w:val="single" w:sz="4" w:space="0" w:color="auto"/>
              <w:right w:val="single" w:sz="4" w:space="0" w:color="auto"/>
            </w:tcBorders>
          </w:tcPr>
          <w:p w14:paraId="26ED0F04" w14:textId="77777777" w:rsidR="00616BA9" w:rsidRPr="000870E2" w:rsidRDefault="00616BA9" w:rsidP="006B3C01">
            <w:pPr>
              <w:autoSpaceDE w:val="0"/>
              <w:autoSpaceDN w:val="0"/>
              <w:adjustRightInd w:val="0"/>
              <w:jc w:val="both"/>
              <w:rPr>
                <w:rFonts w:ascii="Times New Roman" w:hAnsi="Times New Roman"/>
                <w:color w:val="000000"/>
                <w:sz w:val="20"/>
                <w:lang w:val="sq-AL"/>
              </w:rPr>
            </w:pPr>
          </w:p>
        </w:tc>
        <w:tc>
          <w:tcPr>
            <w:tcW w:w="3444" w:type="dxa"/>
            <w:tcBorders>
              <w:top w:val="single" w:sz="4" w:space="0" w:color="auto"/>
              <w:left w:val="single" w:sz="4" w:space="0" w:color="auto"/>
              <w:bottom w:val="single" w:sz="4" w:space="0" w:color="auto"/>
              <w:right w:val="single" w:sz="4" w:space="0" w:color="auto"/>
            </w:tcBorders>
          </w:tcPr>
          <w:p w14:paraId="6F65C53F" w14:textId="77777777" w:rsidR="00616BA9" w:rsidRPr="000870E2" w:rsidRDefault="00616BA9" w:rsidP="006B3C01">
            <w:pPr>
              <w:autoSpaceDE w:val="0"/>
              <w:autoSpaceDN w:val="0"/>
              <w:adjustRightInd w:val="0"/>
              <w:jc w:val="both"/>
              <w:rPr>
                <w:rFonts w:ascii="Times New Roman" w:hAnsi="Times New Roman"/>
                <w:color w:val="000000"/>
                <w:sz w:val="20"/>
                <w:lang w:val="sq-AL"/>
              </w:rPr>
            </w:pPr>
          </w:p>
        </w:tc>
      </w:tr>
    </w:tbl>
    <w:p w14:paraId="5984530D" w14:textId="77777777" w:rsidR="00616BA9" w:rsidRPr="000870E2" w:rsidRDefault="00616BA9" w:rsidP="006B3C01">
      <w:pPr>
        <w:jc w:val="both"/>
        <w:rPr>
          <w:rFonts w:ascii="Times New Roman" w:hAnsi="Times New Roman"/>
          <w:b/>
          <w:sz w:val="20"/>
          <w:lang w:val="sq-AL"/>
        </w:rPr>
      </w:pPr>
    </w:p>
    <w:bookmarkEnd w:id="0"/>
    <w:p w14:paraId="44730984" w14:textId="77777777" w:rsidR="00616BA9" w:rsidRPr="000870E2" w:rsidRDefault="00616BA9" w:rsidP="006B3C01">
      <w:pPr>
        <w:jc w:val="both"/>
        <w:rPr>
          <w:rStyle w:val="Strong"/>
          <w:rFonts w:ascii="Times New Roman" w:hAnsi="Times New Roman"/>
          <w:b w:val="0"/>
          <w:sz w:val="20"/>
          <w:lang w:val="sq-AL"/>
        </w:rPr>
      </w:pPr>
    </w:p>
    <w:sectPr w:rsidR="00616BA9" w:rsidRPr="000870E2"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52838" w16cid:durableId="20E55C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02435" w14:textId="77777777" w:rsidR="0003254F" w:rsidRDefault="0003254F" w:rsidP="008F3AC0">
      <w:r>
        <w:separator/>
      </w:r>
    </w:p>
  </w:endnote>
  <w:endnote w:type="continuationSeparator" w:id="0">
    <w:p w14:paraId="4769B0A4" w14:textId="77777777" w:rsidR="0003254F" w:rsidRDefault="0003254F"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3DED9CDA" w14:textId="77777777" w:rsidR="00795D38" w:rsidRDefault="004840E1">
        <w:pPr>
          <w:pStyle w:val="Footer"/>
          <w:jc w:val="center"/>
        </w:pPr>
        <w:r w:rsidRPr="00900286">
          <w:rPr>
            <w:rFonts w:ascii="Times New Roman" w:hAnsi="Times New Roman"/>
          </w:rPr>
          <w:fldChar w:fldCharType="begin"/>
        </w:r>
        <w:r w:rsidR="00795D38" w:rsidRPr="00900286">
          <w:rPr>
            <w:rFonts w:ascii="Times New Roman" w:hAnsi="Times New Roman"/>
          </w:rPr>
          <w:instrText xml:space="preserve"> PAGE   \* MERGEFORMAT </w:instrText>
        </w:r>
        <w:r w:rsidRPr="00900286">
          <w:rPr>
            <w:rFonts w:ascii="Times New Roman" w:hAnsi="Times New Roman"/>
          </w:rPr>
          <w:fldChar w:fldCharType="separate"/>
        </w:r>
        <w:r w:rsidR="0035611E">
          <w:rPr>
            <w:rFonts w:ascii="Times New Roman" w:hAnsi="Times New Roman"/>
            <w:noProof/>
          </w:rPr>
          <w:t>4</w:t>
        </w:r>
        <w:r w:rsidRPr="00900286">
          <w:rPr>
            <w:rFonts w:ascii="Times New Roman" w:hAnsi="Times New Roman"/>
            <w:noProof/>
          </w:rPr>
          <w:fldChar w:fldCharType="end"/>
        </w:r>
      </w:p>
    </w:sdtContent>
  </w:sdt>
  <w:p w14:paraId="5FA73F6B" w14:textId="77777777" w:rsidR="00795D38" w:rsidRDefault="00795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E5443" w14:textId="77777777" w:rsidR="0003254F" w:rsidRDefault="0003254F" w:rsidP="008F3AC0">
      <w:r>
        <w:separator/>
      </w:r>
    </w:p>
  </w:footnote>
  <w:footnote w:type="continuationSeparator" w:id="0">
    <w:p w14:paraId="2F9E3199" w14:textId="77777777" w:rsidR="0003254F" w:rsidRDefault="0003254F"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67481" w14:textId="77777777" w:rsidR="00795D38" w:rsidRDefault="00795D38">
    <w:pPr>
      <w:pStyle w:val="Header"/>
    </w:pPr>
  </w:p>
  <w:p w14:paraId="74305519" w14:textId="77777777" w:rsidR="00795D38" w:rsidRDefault="0079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1CF2" w14:textId="77777777" w:rsidR="00795D38" w:rsidRDefault="00795D38" w:rsidP="0033461E">
    <w:pPr>
      <w:pStyle w:val="Header"/>
      <w:ind w:left="-1418"/>
    </w:pPr>
  </w:p>
  <w:p w14:paraId="22675FB6" w14:textId="77777777" w:rsidR="00795D38" w:rsidRDefault="00795D38" w:rsidP="0033461E">
    <w:pPr>
      <w:pStyle w:val="Header"/>
      <w:ind w:left="-1418"/>
    </w:pPr>
  </w:p>
  <w:p w14:paraId="72CF7CE4" w14:textId="77777777" w:rsidR="00795D38" w:rsidRDefault="00795D38"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A42"/>
    <w:multiLevelType w:val="hybridMultilevel"/>
    <w:tmpl w:val="0BC015FC"/>
    <w:lvl w:ilvl="0" w:tplc="7F9A972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5B491B"/>
    <w:multiLevelType w:val="hybridMultilevel"/>
    <w:tmpl w:val="A15A950E"/>
    <w:lvl w:ilvl="0" w:tplc="7F9A972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239D68D3"/>
    <w:multiLevelType w:val="hybridMultilevel"/>
    <w:tmpl w:val="480C702A"/>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B3E92"/>
    <w:multiLevelType w:val="hybridMultilevel"/>
    <w:tmpl w:val="721ADEB8"/>
    <w:lvl w:ilvl="0" w:tplc="7F9A972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E37864"/>
    <w:multiLevelType w:val="hybridMultilevel"/>
    <w:tmpl w:val="ACAE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313A3F8D"/>
    <w:multiLevelType w:val="hybridMultilevel"/>
    <w:tmpl w:val="65D6311E"/>
    <w:lvl w:ilvl="0" w:tplc="B20CEA8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7F65F1"/>
    <w:multiLevelType w:val="hybridMultilevel"/>
    <w:tmpl w:val="2A1CF8F0"/>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2616D1"/>
    <w:multiLevelType w:val="hybridMultilevel"/>
    <w:tmpl w:val="063A5E50"/>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F5CB2"/>
    <w:multiLevelType w:val="hybridMultilevel"/>
    <w:tmpl w:val="B7CCC05A"/>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9E39FC"/>
    <w:multiLevelType w:val="hybridMultilevel"/>
    <w:tmpl w:val="8050F72A"/>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A972FC"/>
    <w:multiLevelType w:val="hybridMultilevel"/>
    <w:tmpl w:val="854E7962"/>
    <w:lvl w:ilvl="0" w:tplc="08090001">
      <w:start w:val="1"/>
      <w:numFmt w:val="bullet"/>
      <w:lvlText w:val=""/>
      <w:lvlJc w:val="left"/>
      <w:pPr>
        <w:ind w:left="720" w:hanging="360"/>
      </w:pPr>
      <w:rPr>
        <w:rFonts w:ascii="Symbol" w:hAnsi="Symbol" w:hint="default"/>
      </w:rPr>
    </w:lvl>
    <w:lvl w:ilvl="1" w:tplc="0592235E">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F67B2D"/>
    <w:multiLevelType w:val="hybridMultilevel"/>
    <w:tmpl w:val="78E20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065E9C"/>
    <w:multiLevelType w:val="hybridMultilevel"/>
    <w:tmpl w:val="82C40F8C"/>
    <w:lvl w:ilvl="0" w:tplc="44A85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DB03F1"/>
    <w:multiLevelType w:val="hybridMultilevel"/>
    <w:tmpl w:val="F8ACABC2"/>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400764"/>
    <w:multiLevelType w:val="hybridMultilevel"/>
    <w:tmpl w:val="75DA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76DCE"/>
    <w:multiLevelType w:val="hybridMultilevel"/>
    <w:tmpl w:val="AB289BC2"/>
    <w:lvl w:ilvl="0" w:tplc="7F9A972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0125FE"/>
    <w:multiLevelType w:val="hybridMultilevel"/>
    <w:tmpl w:val="65525126"/>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0A22D4"/>
    <w:multiLevelType w:val="hybridMultilevel"/>
    <w:tmpl w:val="FA3ED324"/>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9F2FC0"/>
    <w:multiLevelType w:val="hybridMultilevel"/>
    <w:tmpl w:val="181C36BA"/>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CE5C20"/>
    <w:multiLevelType w:val="hybridMultilevel"/>
    <w:tmpl w:val="AAC27CE0"/>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516F87"/>
    <w:multiLevelType w:val="hybridMultilevel"/>
    <w:tmpl w:val="993E8218"/>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E208EA"/>
    <w:multiLevelType w:val="hybridMultilevel"/>
    <w:tmpl w:val="4378D792"/>
    <w:lvl w:ilvl="0" w:tplc="7F9A97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1"/>
  </w:num>
  <w:num w:numId="4">
    <w:abstractNumId w:val="12"/>
  </w:num>
  <w:num w:numId="5">
    <w:abstractNumId w:val="6"/>
  </w:num>
  <w:num w:numId="6">
    <w:abstractNumId w:val="18"/>
  </w:num>
  <w:num w:numId="7">
    <w:abstractNumId w:val="35"/>
  </w:num>
  <w:num w:numId="8">
    <w:abstractNumId w:val="2"/>
  </w:num>
  <w:num w:numId="9">
    <w:abstractNumId w:val="9"/>
  </w:num>
  <w:num w:numId="10">
    <w:abstractNumId w:val="15"/>
  </w:num>
  <w:num w:numId="11">
    <w:abstractNumId w:val="26"/>
  </w:num>
  <w:num w:numId="12">
    <w:abstractNumId w:val="5"/>
  </w:num>
  <w:num w:numId="13">
    <w:abstractNumId w:val="3"/>
  </w:num>
  <w:num w:numId="14">
    <w:abstractNumId w:val="31"/>
  </w:num>
  <w:num w:numId="15">
    <w:abstractNumId w:val="1"/>
  </w:num>
  <w:num w:numId="16">
    <w:abstractNumId w:val="22"/>
  </w:num>
  <w:num w:numId="17">
    <w:abstractNumId w:val="21"/>
  </w:num>
  <w:num w:numId="18">
    <w:abstractNumId w:val="13"/>
  </w:num>
  <w:num w:numId="19">
    <w:abstractNumId w:val="24"/>
  </w:num>
  <w:num w:numId="20">
    <w:abstractNumId w:val="10"/>
  </w:num>
  <w:num w:numId="21">
    <w:abstractNumId w:val="23"/>
  </w:num>
  <w:num w:numId="22">
    <w:abstractNumId w:val="25"/>
  </w:num>
  <w:num w:numId="23">
    <w:abstractNumId w:val="8"/>
  </w:num>
  <w:num w:numId="24">
    <w:abstractNumId w:val="19"/>
  </w:num>
  <w:num w:numId="25">
    <w:abstractNumId w:val="4"/>
  </w:num>
  <w:num w:numId="26">
    <w:abstractNumId w:val="7"/>
  </w:num>
  <w:num w:numId="27">
    <w:abstractNumId w:val="36"/>
  </w:num>
  <w:num w:numId="28">
    <w:abstractNumId w:val="33"/>
  </w:num>
  <w:num w:numId="29">
    <w:abstractNumId w:val="32"/>
  </w:num>
  <w:num w:numId="30">
    <w:abstractNumId w:val="14"/>
  </w:num>
  <w:num w:numId="31">
    <w:abstractNumId w:val="30"/>
  </w:num>
  <w:num w:numId="32">
    <w:abstractNumId w:val="0"/>
  </w:num>
  <w:num w:numId="33">
    <w:abstractNumId w:val="29"/>
  </w:num>
  <w:num w:numId="34">
    <w:abstractNumId w:val="17"/>
  </w:num>
  <w:num w:numId="35">
    <w:abstractNumId w:val="20"/>
  </w:num>
  <w:num w:numId="36">
    <w:abstractNumId w:val="34"/>
  </w:num>
  <w:num w:numId="3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2178B"/>
    <w:rsid w:val="000221EB"/>
    <w:rsid w:val="000223CF"/>
    <w:rsid w:val="000244E9"/>
    <w:rsid w:val="000250B5"/>
    <w:rsid w:val="00030733"/>
    <w:rsid w:val="0003126C"/>
    <w:rsid w:val="0003254F"/>
    <w:rsid w:val="00040BA6"/>
    <w:rsid w:val="0004206A"/>
    <w:rsid w:val="000429A6"/>
    <w:rsid w:val="00044EED"/>
    <w:rsid w:val="000472DE"/>
    <w:rsid w:val="0005136E"/>
    <w:rsid w:val="00052203"/>
    <w:rsid w:val="0005241F"/>
    <w:rsid w:val="000530BD"/>
    <w:rsid w:val="00053A93"/>
    <w:rsid w:val="000568DE"/>
    <w:rsid w:val="00057028"/>
    <w:rsid w:val="00057093"/>
    <w:rsid w:val="000631D3"/>
    <w:rsid w:val="000647D1"/>
    <w:rsid w:val="000659A1"/>
    <w:rsid w:val="00065E17"/>
    <w:rsid w:val="000663E3"/>
    <w:rsid w:val="0006664C"/>
    <w:rsid w:val="00067364"/>
    <w:rsid w:val="0006773D"/>
    <w:rsid w:val="000728D9"/>
    <w:rsid w:val="000732D1"/>
    <w:rsid w:val="00076EAD"/>
    <w:rsid w:val="000829BE"/>
    <w:rsid w:val="0008314C"/>
    <w:rsid w:val="00084B06"/>
    <w:rsid w:val="000870E2"/>
    <w:rsid w:val="00087E0B"/>
    <w:rsid w:val="0009262F"/>
    <w:rsid w:val="00093ED2"/>
    <w:rsid w:val="00095C63"/>
    <w:rsid w:val="000A0A0F"/>
    <w:rsid w:val="000A0B3F"/>
    <w:rsid w:val="000A1F62"/>
    <w:rsid w:val="000A20EF"/>
    <w:rsid w:val="000A51D1"/>
    <w:rsid w:val="000A5DD1"/>
    <w:rsid w:val="000A72C3"/>
    <w:rsid w:val="000A7645"/>
    <w:rsid w:val="000B0370"/>
    <w:rsid w:val="000B2B77"/>
    <w:rsid w:val="000B3CD7"/>
    <w:rsid w:val="000B3F05"/>
    <w:rsid w:val="000B59DC"/>
    <w:rsid w:val="000B7046"/>
    <w:rsid w:val="000C38C0"/>
    <w:rsid w:val="000C3F9A"/>
    <w:rsid w:val="000C4DB4"/>
    <w:rsid w:val="000C4E43"/>
    <w:rsid w:val="000C5500"/>
    <w:rsid w:val="000C5DE2"/>
    <w:rsid w:val="000C6607"/>
    <w:rsid w:val="000D03D6"/>
    <w:rsid w:val="000D2ECF"/>
    <w:rsid w:val="000D3314"/>
    <w:rsid w:val="000D3A5D"/>
    <w:rsid w:val="000D3BD0"/>
    <w:rsid w:val="000D4F23"/>
    <w:rsid w:val="000D5B91"/>
    <w:rsid w:val="000D7524"/>
    <w:rsid w:val="000D7929"/>
    <w:rsid w:val="000E01A1"/>
    <w:rsid w:val="000E0909"/>
    <w:rsid w:val="000E0DCC"/>
    <w:rsid w:val="000E2AF9"/>
    <w:rsid w:val="000E5AEF"/>
    <w:rsid w:val="000E7FF8"/>
    <w:rsid w:val="000F071A"/>
    <w:rsid w:val="000F0C50"/>
    <w:rsid w:val="000F15A7"/>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7D7"/>
    <w:rsid w:val="001408A7"/>
    <w:rsid w:val="00141479"/>
    <w:rsid w:val="00143B63"/>
    <w:rsid w:val="00144697"/>
    <w:rsid w:val="00145CC2"/>
    <w:rsid w:val="0015452A"/>
    <w:rsid w:val="00155085"/>
    <w:rsid w:val="0015512C"/>
    <w:rsid w:val="00160654"/>
    <w:rsid w:val="00160F2C"/>
    <w:rsid w:val="001677C7"/>
    <w:rsid w:val="00172650"/>
    <w:rsid w:val="00173FFD"/>
    <w:rsid w:val="00176106"/>
    <w:rsid w:val="00183F59"/>
    <w:rsid w:val="001841D9"/>
    <w:rsid w:val="00186ABD"/>
    <w:rsid w:val="001902B2"/>
    <w:rsid w:val="0019192A"/>
    <w:rsid w:val="00193B9F"/>
    <w:rsid w:val="001947DD"/>
    <w:rsid w:val="001949D2"/>
    <w:rsid w:val="00195775"/>
    <w:rsid w:val="00195BCC"/>
    <w:rsid w:val="00195C41"/>
    <w:rsid w:val="00197BED"/>
    <w:rsid w:val="001A1A90"/>
    <w:rsid w:val="001A2B2D"/>
    <w:rsid w:val="001A36D2"/>
    <w:rsid w:val="001A7ED0"/>
    <w:rsid w:val="001B1338"/>
    <w:rsid w:val="001B2360"/>
    <w:rsid w:val="001B2C2D"/>
    <w:rsid w:val="001B47EB"/>
    <w:rsid w:val="001B54E1"/>
    <w:rsid w:val="001B5D64"/>
    <w:rsid w:val="001B786F"/>
    <w:rsid w:val="001B7E18"/>
    <w:rsid w:val="001C66DC"/>
    <w:rsid w:val="001C6806"/>
    <w:rsid w:val="001C6C72"/>
    <w:rsid w:val="001D0ABD"/>
    <w:rsid w:val="001D0D46"/>
    <w:rsid w:val="001D653C"/>
    <w:rsid w:val="001D6C2B"/>
    <w:rsid w:val="001E1CC4"/>
    <w:rsid w:val="001E6B56"/>
    <w:rsid w:val="001F3336"/>
    <w:rsid w:val="001F386C"/>
    <w:rsid w:val="001F581C"/>
    <w:rsid w:val="00206BBE"/>
    <w:rsid w:val="00213D9A"/>
    <w:rsid w:val="00217F27"/>
    <w:rsid w:val="002216B2"/>
    <w:rsid w:val="00225B58"/>
    <w:rsid w:val="00230BA8"/>
    <w:rsid w:val="00232561"/>
    <w:rsid w:val="002333D9"/>
    <w:rsid w:val="00233E7E"/>
    <w:rsid w:val="00236C29"/>
    <w:rsid w:val="002409BD"/>
    <w:rsid w:val="00242B9F"/>
    <w:rsid w:val="00242F73"/>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7E9"/>
    <w:rsid w:val="00274B58"/>
    <w:rsid w:val="00282536"/>
    <w:rsid w:val="00284120"/>
    <w:rsid w:val="002908DA"/>
    <w:rsid w:val="00290D00"/>
    <w:rsid w:val="00290F1A"/>
    <w:rsid w:val="00291EFD"/>
    <w:rsid w:val="002925CF"/>
    <w:rsid w:val="00293990"/>
    <w:rsid w:val="00293D4C"/>
    <w:rsid w:val="00294256"/>
    <w:rsid w:val="00296F69"/>
    <w:rsid w:val="00297089"/>
    <w:rsid w:val="002A211E"/>
    <w:rsid w:val="002A7840"/>
    <w:rsid w:val="002B1CC8"/>
    <w:rsid w:val="002B1D29"/>
    <w:rsid w:val="002B328F"/>
    <w:rsid w:val="002B6642"/>
    <w:rsid w:val="002B70F4"/>
    <w:rsid w:val="002C0F9F"/>
    <w:rsid w:val="002C17EE"/>
    <w:rsid w:val="002C3CA6"/>
    <w:rsid w:val="002C5BEA"/>
    <w:rsid w:val="002C73C1"/>
    <w:rsid w:val="002C7EE3"/>
    <w:rsid w:val="002D1296"/>
    <w:rsid w:val="002D1A45"/>
    <w:rsid w:val="002D2087"/>
    <w:rsid w:val="002D37A7"/>
    <w:rsid w:val="002D562B"/>
    <w:rsid w:val="002D5D38"/>
    <w:rsid w:val="002D5ED9"/>
    <w:rsid w:val="002E1B9A"/>
    <w:rsid w:val="002E43D5"/>
    <w:rsid w:val="002E443E"/>
    <w:rsid w:val="002F320B"/>
    <w:rsid w:val="002F58ED"/>
    <w:rsid w:val="002F7B97"/>
    <w:rsid w:val="00300B41"/>
    <w:rsid w:val="00304FD0"/>
    <w:rsid w:val="00310C25"/>
    <w:rsid w:val="00311A66"/>
    <w:rsid w:val="00312067"/>
    <w:rsid w:val="003132A8"/>
    <w:rsid w:val="003154FE"/>
    <w:rsid w:val="003155E9"/>
    <w:rsid w:val="00315C41"/>
    <w:rsid w:val="00315E00"/>
    <w:rsid w:val="00321020"/>
    <w:rsid w:val="0032147B"/>
    <w:rsid w:val="00322D24"/>
    <w:rsid w:val="00323418"/>
    <w:rsid w:val="00325A8E"/>
    <w:rsid w:val="00326C1F"/>
    <w:rsid w:val="00327196"/>
    <w:rsid w:val="003305A5"/>
    <w:rsid w:val="0033273F"/>
    <w:rsid w:val="0033461E"/>
    <w:rsid w:val="00334D12"/>
    <w:rsid w:val="00335124"/>
    <w:rsid w:val="00337769"/>
    <w:rsid w:val="00337A55"/>
    <w:rsid w:val="00337F8E"/>
    <w:rsid w:val="00343683"/>
    <w:rsid w:val="003450CA"/>
    <w:rsid w:val="00345C44"/>
    <w:rsid w:val="00347FBD"/>
    <w:rsid w:val="003527F6"/>
    <w:rsid w:val="0035298C"/>
    <w:rsid w:val="003529B2"/>
    <w:rsid w:val="003546DB"/>
    <w:rsid w:val="00354B2F"/>
    <w:rsid w:val="00355C41"/>
    <w:rsid w:val="0035611E"/>
    <w:rsid w:val="003619EF"/>
    <w:rsid w:val="00363D36"/>
    <w:rsid w:val="003664AE"/>
    <w:rsid w:val="00370B54"/>
    <w:rsid w:val="00370EE2"/>
    <w:rsid w:val="00374D38"/>
    <w:rsid w:val="00375C63"/>
    <w:rsid w:val="00376173"/>
    <w:rsid w:val="00376409"/>
    <w:rsid w:val="00384356"/>
    <w:rsid w:val="00384B2C"/>
    <w:rsid w:val="0038654B"/>
    <w:rsid w:val="00386E8E"/>
    <w:rsid w:val="003874C0"/>
    <w:rsid w:val="00391429"/>
    <w:rsid w:val="00395332"/>
    <w:rsid w:val="003955E8"/>
    <w:rsid w:val="0039560A"/>
    <w:rsid w:val="003A1D89"/>
    <w:rsid w:val="003A287E"/>
    <w:rsid w:val="003A2F21"/>
    <w:rsid w:val="003A588E"/>
    <w:rsid w:val="003A5EF2"/>
    <w:rsid w:val="003A64C3"/>
    <w:rsid w:val="003A7692"/>
    <w:rsid w:val="003B1209"/>
    <w:rsid w:val="003B2C30"/>
    <w:rsid w:val="003B44F7"/>
    <w:rsid w:val="003B4E69"/>
    <w:rsid w:val="003B4FAC"/>
    <w:rsid w:val="003C2BDA"/>
    <w:rsid w:val="003C2CD7"/>
    <w:rsid w:val="003C3C47"/>
    <w:rsid w:val="003C4104"/>
    <w:rsid w:val="003C57B2"/>
    <w:rsid w:val="003C61CE"/>
    <w:rsid w:val="003D00F3"/>
    <w:rsid w:val="003D270D"/>
    <w:rsid w:val="003D52B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3AA4"/>
    <w:rsid w:val="00406854"/>
    <w:rsid w:val="00406A62"/>
    <w:rsid w:val="00406ED0"/>
    <w:rsid w:val="0041132A"/>
    <w:rsid w:val="0041359D"/>
    <w:rsid w:val="00414A34"/>
    <w:rsid w:val="004151DD"/>
    <w:rsid w:val="004213BD"/>
    <w:rsid w:val="0042479D"/>
    <w:rsid w:val="00425C5B"/>
    <w:rsid w:val="00426704"/>
    <w:rsid w:val="00432BED"/>
    <w:rsid w:val="004332DD"/>
    <w:rsid w:val="004337C2"/>
    <w:rsid w:val="0043447C"/>
    <w:rsid w:val="00435088"/>
    <w:rsid w:val="004375B2"/>
    <w:rsid w:val="00437B6E"/>
    <w:rsid w:val="00441C05"/>
    <w:rsid w:val="00442BFE"/>
    <w:rsid w:val="00443464"/>
    <w:rsid w:val="004449C1"/>
    <w:rsid w:val="00444B31"/>
    <w:rsid w:val="004454DC"/>
    <w:rsid w:val="00447464"/>
    <w:rsid w:val="004502B7"/>
    <w:rsid w:val="004514F2"/>
    <w:rsid w:val="00452042"/>
    <w:rsid w:val="00453AB4"/>
    <w:rsid w:val="0046048B"/>
    <w:rsid w:val="004619BB"/>
    <w:rsid w:val="00463170"/>
    <w:rsid w:val="0046495E"/>
    <w:rsid w:val="004663E3"/>
    <w:rsid w:val="00466A46"/>
    <w:rsid w:val="00466FDB"/>
    <w:rsid w:val="00467950"/>
    <w:rsid w:val="00467EBF"/>
    <w:rsid w:val="00470A02"/>
    <w:rsid w:val="00471BA2"/>
    <w:rsid w:val="00473B71"/>
    <w:rsid w:val="0047457A"/>
    <w:rsid w:val="0047458C"/>
    <w:rsid w:val="00475898"/>
    <w:rsid w:val="00475B73"/>
    <w:rsid w:val="00475CFB"/>
    <w:rsid w:val="004767D5"/>
    <w:rsid w:val="00477F76"/>
    <w:rsid w:val="00480E05"/>
    <w:rsid w:val="00481299"/>
    <w:rsid w:val="0048192E"/>
    <w:rsid w:val="00482908"/>
    <w:rsid w:val="004840E1"/>
    <w:rsid w:val="00485208"/>
    <w:rsid w:val="00485A07"/>
    <w:rsid w:val="004873DD"/>
    <w:rsid w:val="0049546B"/>
    <w:rsid w:val="00495CA5"/>
    <w:rsid w:val="00495EFB"/>
    <w:rsid w:val="004A15CE"/>
    <w:rsid w:val="004A4C09"/>
    <w:rsid w:val="004A6325"/>
    <w:rsid w:val="004A6F70"/>
    <w:rsid w:val="004B05F4"/>
    <w:rsid w:val="004B0EAF"/>
    <w:rsid w:val="004B38D9"/>
    <w:rsid w:val="004B5D88"/>
    <w:rsid w:val="004C0095"/>
    <w:rsid w:val="004C00C2"/>
    <w:rsid w:val="004C0513"/>
    <w:rsid w:val="004C2F55"/>
    <w:rsid w:val="004D2F17"/>
    <w:rsid w:val="004D6435"/>
    <w:rsid w:val="004D70C0"/>
    <w:rsid w:val="004D7BB2"/>
    <w:rsid w:val="004E0544"/>
    <w:rsid w:val="004E145A"/>
    <w:rsid w:val="004E1629"/>
    <w:rsid w:val="004E1C44"/>
    <w:rsid w:val="004E246C"/>
    <w:rsid w:val="004E376B"/>
    <w:rsid w:val="004E6501"/>
    <w:rsid w:val="004F0E3E"/>
    <w:rsid w:val="004F2391"/>
    <w:rsid w:val="004F2DF0"/>
    <w:rsid w:val="004F4403"/>
    <w:rsid w:val="004F460B"/>
    <w:rsid w:val="004F5AB0"/>
    <w:rsid w:val="004F7DE2"/>
    <w:rsid w:val="004F7EF4"/>
    <w:rsid w:val="00500E73"/>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0AA0"/>
    <w:rsid w:val="00541B62"/>
    <w:rsid w:val="005421D6"/>
    <w:rsid w:val="00543BD5"/>
    <w:rsid w:val="00544E75"/>
    <w:rsid w:val="00546506"/>
    <w:rsid w:val="00546662"/>
    <w:rsid w:val="00547284"/>
    <w:rsid w:val="0054794D"/>
    <w:rsid w:val="00550CDD"/>
    <w:rsid w:val="00551C48"/>
    <w:rsid w:val="005531E8"/>
    <w:rsid w:val="0055542B"/>
    <w:rsid w:val="0055596E"/>
    <w:rsid w:val="0055631D"/>
    <w:rsid w:val="005566EC"/>
    <w:rsid w:val="0056231D"/>
    <w:rsid w:val="00562869"/>
    <w:rsid w:val="00562AAC"/>
    <w:rsid w:val="00563435"/>
    <w:rsid w:val="00565180"/>
    <w:rsid w:val="00566069"/>
    <w:rsid w:val="00570029"/>
    <w:rsid w:val="005701A2"/>
    <w:rsid w:val="00573E8A"/>
    <w:rsid w:val="0057661F"/>
    <w:rsid w:val="00577F08"/>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A6A7F"/>
    <w:rsid w:val="005B488B"/>
    <w:rsid w:val="005B5C78"/>
    <w:rsid w:val="005B76A4"/>
    <w:rsid w:val="005B7F00"/>
    <w:rsid w:val="005C0681"/>
    <w:rsid w:val="005C11F1"/>
    <w:rsid w:val="005C375B"/>
    <w:rsid w:val="005C7CA7"/>
    <w:rsid w:val="005D0830"/>
    <w:rsid w:val="005D0E7C"/>
    <w:rsid w:val="005E023E"/>
    <w:rsid w:val="005E0414"/>
    <w:rsid w:val="005E05A6"/>
    <w:rsid w:val="005E1E95"/>
    <w:rsid w:val="005E2839"/>
    <w:rsid w:val="005E7F18"/>
    <w:rsid w:val="005F14EA"/>
    <w:rsid w:val="005F2312"/>
    <w:rsid w:val="005F32E1"/>
    <w:rsid w:val="005F4358"/>
    <w:rsid w:val="005F5402"/>
    <w:rsid w:val="00601E30"/>
    <w:rsid w:val="006055F4"/>
    <w:rsid w:val="00611065"/>
    <w:rsid w:val="0061469C"/>
    <w:rsid w:val="00614743"/>
    <w:rsid w:val="006164AF"/>
    <w:rsid w:val="00616BA9"/>
    <w:rsid w:val="00617C5D"/>
    <w:rsid w:val="006209EF"/>
    <w:rsid w:val="006210CC"/>
    <w:rsid w:val="00621FAD"/>
    <w:rsid w:val="00624410"/>
    <w:rsid w:val="0062478C"/>
    <w:rsid w:val="00630F76"/>
    <w:rsid w:val="00631744"/>
    <w:rsid w:val="00634E07"/>
    <w:rsid w:val="00645A5D"/>
    <w:rsid w:val="00645D5F"/>
    <w:rsid w:val="00646143"/>
    <w:rsid w:val="00651272"/>
    <w:rsid w:val="00651E9A"/>
    <w:rsid w:val="0065324D"/>
    <w:rsid w:val="00655EA6"/>
    <w:rsid w:val="00655F43"/>
    <w:rsid w:val="00657073"/>
    <w:rsid w:val="0066381A"/>
    <w:rsid w:val="00665688"/>
    <w:rsid w:val="00665ECB"/>
    <w:rsid w:val="00666EF9"/>
    <w:rsid w:val="00673C95"/>
    <w:rsid w:val="00674C50"/>
    <w:rsid w:val="00675F33"/>
    <w:rsid w:val="0067688C"/>
    <w:rsid w:val="00677C97"/>
    <w:rsid w:val="00680A39"/>
    <w:rsid w:val="00684A78"/>
    <w:rsid w:val="00686535"/>
    <w:rsid w:val="0068706C"/>
    <w:rsid w:val="00687E11"/>
    <w:rsid w:val="00691906"/>
    <w:rsid w:val="00692A5D"/>
    <w:rsid w:val="00693154"/>
    <w:rsid w:val="006935BF"/>
    <w:rsid w:val="0069431E"/>
    <w:rsid w:val="00694E41"/>
    <w:rsid w:val="00695630"/>
    <w:rsid w:val="006968BE"/>
    <w:rsid w:val="006A002B"/>
    <w:rsid w:val="006A107D"/>
    <w:rsid w:val="006A210C"/>
    <w:rsid w:val="006A2448"/>
    <w:rsid w:val="006A3D27"/>
    <w:rsid w:val="006A4A62"/>
    <w:rsid w:val="006A680C"/>
    <w:rsid w:val="006B1078"/>
    <w:rsid w:val="006B1A0A"/>
    <w:rsid w:val="006B3C01"/>
    <w:rsid w:val="006B4C7B"/>
    <w:rsid w:val="006B5722"/>
    <w:rsid w:val="006B6A17"/>
    <w:rsid w:val="006C3D52"/>
    <w:rsid w:val="006C4DDD"/>
    <w:rsid w:val="006C5A9F"/>
    <w:rsid w:val="006C6271"/>
    <w:rsid w:val="006C7DFD"/>
    <w:rsid w:val="006D07F1"/>
    <w:rsid w:val="006D148D"/>
    <w:rsid w:val="006D1D5C"/>
    <w:rsid w:val="006D2BEA"/>
    <w:rsid w:val="006D2DC7"/>
    <w:rsid w:val="006D4823"/>
    <w:rsid w:val="006D48D4"/>
    <w:rsid w:val="006D4FE8"/>
    <w:rsid w:val="006E4FD0"/>
    <w:rsid w:val="006E7AC3"/>
    <w:rsid w:val="006F044B"/>
    <w:rsid w:val="006F1181"/>
    <w:rsid w:val="006F3B28"/>
    <w:rsid w:val="006F5983"/>
    <w:rsid w:val="006F5AE0"/>
    <w:rsid w:val="006F5C76"/>
    <w:rsid w:val="00705589"/>
    <w:rsid w:val="00710534"/>
    <w:rsid w:val="00712842"/>
    <w:rsid w:val="00714FB1"/>
    <w:rsid w:val="00716A94"/>
    <w:rsid w:val="0072238E"/>
    <w:rsid w:val="00722390"/>
    <w:rsid w:val="00731520"/>
    <w:rsid w:val="0073195F"/>
    <w:rsid w:val="00732CB2"/>
    <w:rsid w:val="007342D3"/>
    <w:rsid w:val="00734EA0"/>
    <w:rsid w:val="00735091"/>
    <w:rsid w:val="00735F85"/>
    <w:rsid w:val="00736361"/>
    <w:rsid w:val="007370BC"/>
    <w:rsid w:val="00737CE5"/>
    <w:rsid w:val="007404BF"/>
    <w:rsid w:val="0074200F"/>
    <w:rsid w:val="007426BB"/>
    <w:rsid w:val="00744228"/>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77CED"/>
    <w:rsid w:val="00783A52"/>
    <w:rsid w:val="00783F8C"/>
    <w:rsid w:val="007867FA"/>
    <w:rsid w:val="0078693A"/>
    <w:rsid w:val="00794570"/>
    <w:rsid w:val="007953C3"/>
    <w:rsid w:val="00795D38"/>
    <w:rsid w:val="007A0B49"/>
    <w:rsid w:val="007A4879"/>
    <w:rsid w:val="007A736F"/>
    <w:rsid w:val="007B31F1"/>
    <w:rsid w:val="007B7181"/>
    <w:rsid w:val="007C03DB"/>
    <w:rsid w:val="007C2811"/>
    <w:rsid w:val="007C69D8"/>
    <w:rsid w:val="007C755B"/>
    <w:rsid w:val="007D1B11"/>
    <w:rsid w:val="007D308A"/>
    <w:rsid w:val="007D453E"/>
    <w:rsid w:val="007D47FC"/>
    <w:rsid w:val="007D4965"/>
    <w:rsid w:val="007D6849"/>
    <w:rsid w:val="007E1E96"/>
    <w:rsid w:val="007E32FA"/>
    <w:rsid w:val="007E3C37"/>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6E61"/>
    <w:rsid w:val="008215FC"/>
    <w:rsid w:val="00825758"/>
    <w:rsid w:val="00826684"/>
    <w:rsid w:val="00827898"/>
    <w:rsid w:val="00831662"/>
    <w:rsid w:val="008337D6"/>
    <w:rsid w:val="008346F8"/>
    <w:rsid w:val="008415ED"/>
    <w:rsid w:val="008428C8"/>
    <w:rsid w:val="0084369E"/>
    <w:rsid w:val="00843885"/>
    <w:rsid w:val="008440B7"/>
    <w:rsid w:val="008446F4"/>
    <w:rsid w:val="008454D7"/>
    <w:rsid w:val="008476D2"/>
    <w:rsid w:val="00847D0A"/>
    <w:rsid w:val="008517D3"/>
    <w:rsid w:val="00854EBB"/>
    <w:rsid w:val="008552FD"/>
    <w:rsid w:val="0085557C"/>
    <w:rsid w:val="00855A6F"/>
    <w:rsid w:val="008560ED"/>
    <w:rsid w:val="00857196"/>
    <w:rsid w:val="00860D4F"/>
    <w:rsid w:val="00861818"/>
    <w:rsid w:val="00861BFB"/>
    <w:rsid w:val="008637E8"/>
    <w:rsid w:val="008638A0"/>
    <w:rsid w:val="00864B87"/>
    <w:rsid w:val="00864E90"/>
    <w:rsid w:val="00871C7A"/>
    <w:rsid w:val="00871FC1"/>
    <w:rsid w:val="0087348C"/>
    <w:rsid w:val="00880C7F"/>
    <w:rsid w:val="00885E70"/>
    <w:rsid w:val="0088758E"/>
    <w:rsid w:val="00890C7A"/>
    <w:rsid w:val="008926B6"/>
    <w:rsid w:val="00895047"/>
    <w:rsid w:val="008953EE"/>
    <w:rsid w:val="008A0428"/>
    <w:rsid w:val="008A0E18"/>
    <w:rsid w:val="008A29A3"/>
    <w:rsid w:val="008A36CE"/>
    <w:rsid w:val="008A4BDF"/>
    <w:rsid w:val="008A5D8D"/>
    <w:rsid w:val="008B06CB"/>
    <w:rsid w:val="008B29C5"/>
    <w:rsid w:val="008B3666"/>
    <w:rsid w:val="008B40B5"/>
    <w:rsid w:val="008C093F"/>
    <w:rsid w:val="008C1C7D"/>
    <w:rsid w:val="008C5203"/>
    <w:rsid w:val="008C5313"/>
    <w:rsid w:val="008C5BA8"/>
    <w:rsid w:val="008C604A"/>
    <w:rsid w:val="008C618D"/>
    <w:rsid w:val="008C624B"/>
    <w:rsid w:val="008C69B9"/>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578A"/>
    <w:rsid w:val="00915BB5"/>
    <w:rsid w:val="00915FD0"/>
    <w:rsid w:val="00916E18"/>
    <w:rsid w:val="00921F30"/>
    <w:rsid w:val="00924C72"/>
    <w:rsid w:val="00924E78"/>
    <w:rsid w:val="009279B1"/>
    <w:rsid w:val="00930169"/>
    <w:rsid w:val="009333B6"/>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690"/>
    <w:rsid w:val="009718D8"/>
    <w:rsid w:val="00973B5F"/>
    <w:rsid w:val="00973D88"/>
    <w:rsid w:val="00974738"/>
    <w:rsid w:val="009748EE"/>
    <w:rsid w:val="009749DD"/>
    <w:rsid w:val="00976C9F"/>
    <w:rsid w:val="009805F6"/>
    <w:rsid w:val="00980F4A"/>
    <w:rsid w:val="009811C8"/>
    <w:rsid w:val="0098176A"/>
    <w:rsid w:val="00982D80"/>
    <w:rsid w:val="0098465A"/>
    <w:rsid w:val="00985882"/>
    <w:rsid w:val="0098694A"/>
    <w:rsid w:val="00987BB0"/>
    <w:rsid w:val="00991C8A"/>
    <w:rsid w:val="00996A36"/>
    <w:rsid w:val="009A1897"/>
    <w:rsid w:val="009A5286"/>
    <w:rsid w:val="009A6279"/>
    <w:rsid w:val="009A78D9"/>
    <w:rsid w:val="009B07E1"/>
    <w:rsid w:val="009B6459"/>
    <w:rsid w:val="009B6A2C"/>
    <w:rsid w:val="009C2E4E"/>
    <w:rsid w:val="009C318B"/>
    <w:rsid w:val="009C52C1"/>
    <w:rsid w:val="009C546D"/>
    <w:rsid w:val="009C6C5B"/>
    <w:rsid w:val="009C75E3"/>
    <w:rsid w:val="009D1A80"/>
    <w:rsid w:val="009D1E23"/>
    <w:rsid w:val="009D50C2"/>
    <w:rsid w:val="009D598C"/>
    <w:rsid w:val="009D7488"/>
    <w:rsid w:val="009E0A03"/>
    <w:rsid w:val="009E1F32"/>
    <w:rsid w:val="009E6AD2"/>
    <w:rsid w:val="009F50A3"/>
    <w:rsid w:val="00A0153C"/>
    <w:rsid w:val="00A02CF0"/>
    <w:rsid w:val="00A065FA"/>
    <w:rsid w:val="00A137D4"/>
    <w:rsid w:val="00A141A9"/>
    <w:rsid w:val="00A164A3"/>
    <w:rsid w:val="00A2448B"/>
    <w:rsid w:val="00A246A1"/>
    <w:rsid w:val="00A25448"/>
    <w:rsid w:val="00A256A8"/>
    <w:rsid w:val="00A30FFB"/>
    <w:rsid w:val="00A31381"/>
    <w:rsid w:val="00A31BF5"/>
    <w:rsid w:val="00A33BDB"/>
    <w:rsid w:val="00A343DE"/>
    <w:rsid w:val="00A3699E"/>
    <w:rsid w:val="00A36B2F"/>
    <w:rsid w:val="00A40F81"/>
    <w:rsid w:val="00A41A78"/>
    <w:rsid w:val="00A422FA"/>
    <w:rsid w:val="00A430D5"/>
    <w:rsid w:val="00A45021"/>
    <w:rsid w:val="00A45B0A"/>
    <w:rsid w:val="00A53A2B"/>
    <w:rsid w:val="00A61774"/>
    <w:rsid w:val="00A61C72"/>
    <w:rsid w:val="00A62053"/>
    <w:rsid w:val="00A62679"/>
    <w:rsid w:val="00A62721"/>
    <w:rsid w:val="00A64D83"/>
    <w:rsid w:val="00A651CE"/>
    <w:rsid w:val="00A658A9"/>
    <w:rsid w:val="00A668F0"/>
    <w:rsid w:val="00A67C04"/>
    <w:rsid w:val="00A71B9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2352"/>
    <w:rsid w:val="00AC2B96"/>
    <w:rsid w:val="00AC39D8"/>
    <w:rsid w:val="00AC64F5"/>
    <w:rsid w:val="00AD0A9B"/>
    <w:rsid w:val="00AD1DEA"/>
    <w:rsid w:val="00AD202B"/>
    <w:rsid w:val="00AD3040"/>
    <w:rsid w:val="00AD3DCB"/>
    <w:rsid w:val="00AD51BB"/>
    <w:rsid w:val="00AD664B"/>
    <w:rsid w:val="00AD7176"/>
    <w:rsid w:val="00AD7A2C"/>
    <w:rsid w:val="00AE5932"/>
    <w:rsid w:val="00AE7D5D"/>
    <w:rsid w:val="00AF078C"/>
    <w:rsid w:val="00AF0E02"/>
    <w:rsid w:val="00AF2475"/>
    <w:rsid w:val="00AF256F"/>
    <w:rsid w:val="00AF2E58"/>
    <w:rsid w:val="00AF5E1D"/>
    <w:rsid w:val="00AF61E7"/>
    <w:rsid w:val="00AF68DD"/>
    <w:rsid w:val="00B00E37"/>
    <w:rsid w:val="00B01B1B"/>
    <w:rsid w:val="00B0219A"/>
    <w:rsid w:val="00B022C6"/>
    <w:rsid w:val="00B065F9"/>
    <w:rsid w:val="00B12CB5"/>
    <w:rsid w:val="00B14ED5"/>
    <w:rsid w:val="00B15DAF"/>
    <w:rsid w:val="00B22456"/>
    <w:rsid w:val="00B22621"/>
    <w:rsid w:val="00B22D09"/>
    <w:rsid w:val="00B25690"/>
    <w:rsid w:val="00B25C31"/>
    <w:rsid w:val="00B26B3F"/>
    <w:rsid w:val="00B30D16"/>
    <w:rsid w:val="00B33F1E"/>
    <w:rsid w:val="00B40410"/>
    <w:rsid w:val="00B42364"/>
    <w:rsid w:val="00B4492A"/>
    <w:rsid w:val="00B52194"/>
    <w:rsid w:val="00B52BB9"/>
    <w:rsid w:val="00B55589"/>
    <w:rsid w:val="00B55DC9"/>
    <w:rsid w:val="00B55FAC"/>
    <w:rsid w:val="00B61CA7"/>
    <w:rsid w:val="00B61F63"/>
    <w:rsid w:val="00B63262"/>
    <w:rsid w:val="00B64C3E"/>
    <w:rsid w:val="00B65B73"/>
    <w:rsid w:val="00B66C4B"/>
    <w:rsid w:val="00B66F00"/>
    <w:rsid w:val="00B73454"/>
    <w:rsid w:val="00B7700C"/>
    <w:rsid w:val="00B774D2"/>
    <w:rsid w:val="00B81C16"/>
    <w:rsid w:val="00B833D6"/>
    <w:rsid w:val="00B83A5E"/>
    <w:rsid w:val="00B85F37"/>
    <w:rsid w:val="00B90142"/>
    <w:rsid w:val="00B91DD0"/>
    <w:rsid w:val="00B93EFB"/>
    <w:rsid w:val="00B96461"/>
    <w:rsid w:val="00BA00C1"/>
    <w:rsid w:val="00BA0287"/>
    <w:rsid w:val="00BA02C3"/>
    <w:rsid w:val="00BA0CF9"/>
    <w:rsid w:val="00BA2E95"/>
    <w:rsid w:val="00BA5AE0"/>
    <w:rsid w:val="00BA620F"/>
    <w:rsid w:val="00BA7470"/>
    <w:rsid w:val="00BB0FC6"/>
    <w:rsid w:val="00BB183F"/>
    <w:rsid w:val="00BB1C60"/>
    <w:rsid w:val="00BB4D00"/>
    <w:rsid w:val="00BB67B7"/>
    <w:rsid w:val="00BB7E31"/>
    <w:rsid w:val="00BC0A43"/>
    <w:rsid w:val="00BC1334"/>
    <w:rsid w:val="00BC1C64"/>
    <w:rsid w:val="00BC2F7E"/>
    <w:rsid w:val="00BC359B"/>
    <w:rsid w:val="00BC475E"/>
    <w:rsid w:val="00BC50BB"/>
    <w:rsid w:val="00BC6586"/>
    <w:rsid w:val="00BD2904"/>
    <w:rsid w:val="00BE23AB"/>
    <w:rsid w:val="00BE4816"/>
    <w:rsid w:val="00BE6335"/>
    <w:rsid w:val="00BF1B18"/>
    <w:rsid w:val="00BF2A33"/>
    <w:rsid w:val="00BF325A"/>
    <w:rsid w:val="00BF3F46"/>
    <w:rsid w:val="00BF4632"/>
    <w:rsid w:val="00BF5937"/>
    <w:rsid w:val="00BF5A4E"/>
    <w:rsid w:val="00BF60D4"/>
    <w:rsid w:val="00C0046F"/>
    <w:rsid w:val="00C03C77"/>
    <w:rsid w:val="00C04319"/>
    <w:rsid w:val="00C05523"/>
    <w:rsid w:val="00C05678"/>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224D"/>
    <w:rsid w:val="00C43A4E"/>
    <w:rsid w:val="00C44F32"/>
    <w:rsid w:val="00C46B3C"/>
    <w:rsid w:val="00C50922"/>
    <w:rsid w:val="00C5164D"/>
    <w:rsid w:val="00C5422E"/>
    <w:rsid w:val="00C55A14"/>
    <w:rsid w:val="00C561DC"/>
    <w:rsid w:val="00C6282C"/>
    <w:rsid w:val="00C62D95"/>
    <w:rsid w:val="00C63B24"/>
    <w:rsid w:val="00C6469B"/>
    <w:rsid w:val="00C6495C"/>
    <w:rsid w:val="00C65949"/>
    <w:rsid w:val="00C6728D"/>
    <w:rsid w:val="00C679B4"/>
    <w:rsid w:val="00C705E8"/>
    <w:rsid w:val="00C75CCE"/>
    <w:rsid w:val="00C766EC"/>
    <w:rsid w:val="00C7713E"/>
    <w:rsid w:val="00C7721B"/>
    <w:rsid w:val="00C77AB4"/>
    <w:rsid w:val="00C8222F"/>
    <w:rsid w:val="00C927B7"/>
    <w:rsid w:val="00C96E48"/>
    <w:rsid w:val="00C96F5E"/>
    <w:rsid w:val="00C9780D"/>
    <w:rsid w:val="00CA101F"/>
    <w:rsid w:val="00CA1086"/>
    <w:rsid w:val="00CA1304"/>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3F3F"/>
    <w:rsid w:val="00CE5FD9"/>
    <w:rsid w:val="00CE7507"/>
    <w:rsid w:val="00CF6898"/>
    <w:rsid w:val="00D004FB"/>
    <w:rsid w:val="00D0378F"/>
    <w:rsid w:val="00D060AF"/>
    <w:rsid w:val="00D064C7"/>
    <w:rsid w:val="00D06B89"/>
    <w:rsid w:val="00D10BF5"/>
    <w:rsid w:val="00D10F95"/>
    <w:rsid w:val="00D12CC0"/>
    <w:rsid w:val="00D20C84"/>
    <w:rsid w:val="00D220E0"/>
    <w:rsid w:val="00D24499"/>
    <w:rsid w:val="00D26002"/>
    <w:rsid w:val="00D261C2"/>
    <w:rsid w:val="00D31B52"/>
    <w:rsid w:val="00D32332"/>
    <w:rsid w:val="00D32A3B"/>
    <w:rsid w:val="00D33E49"/>
    <w:rsid w:val="00D34E3F"/>
    <w:rsid w:val="00D35BBE"/>
    <w:rsid w:val="00D45086"/>
    <w:rsid w:val="00D4523D"/>
    <w:rsid w:val="00D46B51"/>
    <w:rsid w:val="00D506FB"/>
    <w:rsid w:val="00D50753"/>
    <w:rsid w:val="00D52EE9"/>
    <w:rsid w:val="00D53346"/>
    <w:rsid w:val="00D5394A"/>
    <w:rsid w:val="00D55572"/>
    <w:rsid w:val="00D55BD1"/>
    <w:rsid w:val="00D5616D"/>
    <w:rsid w:val="00D5662D"/>
    <w:rsid w:val="00D57927"/>
    <w:rsid w:val="00D61852"/>
    <w:rsid w:val="00D62992"/>
    <w:rsid w:val="00D63F05"/>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87E0B"/>
    <w:rsid w:val="00D91397"/>
    <w:rsid w:val="00D91A71"/>
    <w:rsid w:val="00D91C69"/>
    <w:rsid w:val="00D940E1"/>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712A"/>
    <w:rsid w:val="00E21ACA"/>
    <w:rsid w:val="00E26E56"/>
    <w:rsid w:val="00E26EB4"/>
    <w:rsid w:val="00E26FDC"/>
    <w:rsid w:val="00E33A46"/>
    <w:rsid w:val="00E3685D"/>
    <w:rsid w:val="00E37EDD"/>
    <w:rsid w:val="00E41BED"/>
    <w:rsid w:val="00E509EE"/>
    <w:rsid w:val="00E51EC4"/>
    <w:rsid w:val="00E5222C"/>
    <w:rsid w:val="00E5286E"/>
    <w:rsid w:val="00E5330B"/>
    <w:rsid w:val="00E533D2"/>
    <w:rsid w:val="00E57756"/>
    <w:rsid w:val="00E57F1A"/>
    <w:rsid w:val="00E61B99"/>
    <w:rsid w:val="00E63EFD"/>
    <w:rsid w:val="00E662F8"/>
    <w:rsid w:val="00E67F94"/>
    <w:rsid w:val="00E72480"/>
    <w:rsid w:val="00E730F3"/>
    <w:rsid w:val="00E73914"/>
    <w:rsid w:val="00E743ED"/>
    <w:rsid w:val="00E767D5"/>
    <w:rsid w:val="00E76C4F"/>
    <w:rsid w:val="00E81B76"/>
    <w:rsid w:val="00E81C2D"/>
    <w:rsid w:val="00E83B2B"/>
    <w:rsid w:val="00E86F42"/>
    <w:rsid w:val="00E8706B"/>
    <w:rsid w:val="00E907F3"/>
    <w:rsid w:val="00E92CD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50B"/>
    <w:rsid w:val="00EE16DB"/>
    <w:rsid w:val="00EE17DF"/>
    <w:rsid w:val="00EE1FE3"/>
    <w:rsid w:val="00EE28A4"/>
    <w:rsid w:val="00EE359B"/>
    <w:rsid w:val="00EE4EA3"/>
    <w:rsid w:val="00EE6AAB"/>
    <w:rsid w:val="00EE74F3"/>
    <w:rsid w:val="00EF07CD"/>
    <w:rsid w:val="00EF1526"/>
    <w:rsid w:val="00EF1794"/>
    <w:rsid w:val="00EF3592"/>
    <w:rsid w:val="00EF4EED"/>
    <w:rsid w:val="00F02FD6"/>
    <w:rsid w:val="00F046A5"/>
    <w:rsid w:val="00F058FD"/>
    <w:rsid w:val="00F11354"/>
    <w:rsid w:val="00F12E6F"/>
    <w:rsid w:val="00F20594"/>
    <w:rsid w:val="00F220C3"/>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6AE4"/>
    <w:rsid w:val="00F77AE9"/>
    <w:rsid w:val="00F83FDC"/>
    <w:rsid w:val="00F840E5"/>
    <w:rsid w:val="00F84861"/>
    <w:rsid w:val="00F869B0"/>
    <w:rsid w:val="00F8761B"/>
    <w:rsid w:val="00F92A36"/>
    <w:rsid w:val="00F9439B"/>
    <w:rsid w:val="00F9584E"/>
    <w:rsid w:val="00F96A0D"/>
    <w:rsid w:val="00F97863"/>
    <w:rsid w:val="00F97947"/>
    <w:rsid w:val="00FA2613"/>
    <w:rsid w:val="00FA2867"/>
    <w:rsid w:val="00FB4E05"/>
    <w:rsid w:val="00FB6125"/>
    <w:rsid w:val="00FC104F"/>
    <w:rsid w:val="00FC3EC5"/>
    <w:rsid w:val="00FC57FB"/>
    <w:rsid w:val="00FC5D9A"/>
    <w:rsid w:val="00FD1B95"/>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EA600C"/>
  <w15:docId w15:val="{2FEB3EE2-35E7-4B94-8231-DA49CF64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5E05A6"/>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232283329">
      <w:bodyDiv w:val="1"/>
      <w:marLeft w:val="0"/>
      <w:marRight w:val="0"/>
      <w:marTop w:val="0"/>
      <w:marBottom w:val="0"/>
      <w:divBdr>
        <w:top w:val="none" w:sz="0" w:space="0" w:color="auto"/>
        <w:left w:val="none" w:sz="0" w:space="0" w:color="auto"/>
        <w:bottom w:val="none" w:sz="0" w:space="0" w:color="auto"/>
        <w:right w:val="none" w:sz="0" w:space="0" w:color="auto"/>
      </w:divBdr>
      <w:divsChild>
        <w:div w:id="1429042443">
          <w:marLeft w:val="0"/>
          <w:marRight w:val="0"/>
          <w:marTop w:val="0"/>
          <w:marBottom w:val="0"/>
          <w:divBdr>
            <w:top w:val="none" w:sz="0" w:space="0" w:color="auto"/>
            <w:left w:val="none" w:sz="0" w:space="0" w:color="auto"/>
            <w:bottom w:val="none" w:sz="0" w:space="0" w:color="auto"/>
            <w:right w:val="none" w:sz="0" w:space="0" w:color="auto"/>
          </w:divBdr>
          <w:divsChild>
            <w:div w:id="1454522518">
              <w:marLeft w:val="0"/>
              <w:marRight w:val="0"/>
              <w:marTop w:val="0"/>
              <w:marBottom w:val="0"/>
              <w:divBdr>
                <w:top w:val="none" w:sz="0" w:space="0" w:color="auto"/>
                <w:left w:val="none" w:sz="0" w:space="0" w:color="auto"/>
                <w:bottom w:val="none" w:sz="0" w:space="0" w:color="auto"/>
                <w:right w:val="none" w:sz="0" w:space="0" w:color="auto"/>
              </w:divBdr>
              <w:divsChild>
                <w:div w:id="961157711">
                  <w:marLeft w:val="0"/>
                  <w:marRight w:val="0"/>
                  <w:marTop w:val="0"/>
                  <w:marBottom w:val="0"/>
                  <w:divBdr>
                    <w:top w:val="none" w:sz="0" w:space="0" w:color="auto"/>
                    <w:left w:val="none" w:sz="0" w:space="0" w:color="auto"/>
                    <w:bottom w:val="none" w:sz="0" w:space="0" w:color="auto"/>
                    <w:right w:val="none" w:sz="0" w:space="0" w:color="auto"/>
                  </w:divBdr>
                  <w:divsChild>
                    <w:div w:id="1927417188">
                      <w:marLeft w:val="0"/>
                      <w:marRight w:val="0"/>
                      <w:marTop w:val="0"/>
                      <w:marBottom w:val="0"/>
                      <w:divBdr>
                        <w:top w:val="none" w:sz="0" w:space="0" w:color="auto"/>
                        <w:left w:val="none" w:sz="0" w:space="0" w:color="auto"/>
                        <w:bottom w:val="none" w:sz="0" w:space="0" w:color="auto"/>
                        <w:right w:val="none" w:sz="0" w:space="0" w:color="auto"/>
                      </w:divBdr>
                      <w:divsChild>
                        <w:div w:id="1530610415">
                          <w:marLeft w:val="0"/>
                          <w:marRight w:val="0"/>
                          <w:marTop w:val="0"/>
                          <w:marBottom w:val="0"/>
                          <w:divBdr>
                            <w:top w:val="none" w:sz="0" w:space="0" w:color="auto"/>
                            <w:left w:val="none" w:sz="0" w:space="0" w:color="auto"/>
                            <w:bottom w:val="none" w:sz="0" w:space="0" w:color="auto"/>
                            <w:right w:val="none" w:sz="0" w:space="0" w:color="auto"/>
                          </w:divBdr>
                          <w:divsChild>
                            <w:div w:id="1544438641">
                              <w:marLeft w:val="0"/>
                              <w:marRight w:val="215"/>
                              <w:marTop w:val="129"/>
                              <w:marBottom w:val="0"/>
                              <w:divBdr>
                                <w:top w:val="none" w:sz="0" w:space="0" w:color="auto"/>
                                <w:left w:val="none" w:sz="0" w:space="0" w:color="auto"/>
                                <w:bottom w:val="none" w:sz="0" w:space="0" w:color="auto"/>
                                <w:right w:val="none" w:sz="0" w:space="0" w:color="auto"/>
                              </w:divBdr>
                              <w:divsChild>
                                <w:div w:id="14845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54264">
          <w:marLeft w:val="0"/>
          <w:marRight w:val="0"/>
          <w:marTop w:val="0"/>
          <w:marBottom w:val="0"/>
          <w:divBdr>
            <w:top w:val="none" w:sz="0" w:space="0" w:color="auto"/>
            <w:left w:val="none" w:sz="0" w:space="0" w:color="auto"/>
            <w:bottom w:val="none" w:sz="0" w:space="0" w:color="auto"/>
            <w:right w:val="none" w:sz="0" w:space="0" w:color="auto"/>
          </w:divBdr>
          <w:divsChild>
            <w:div w:id="1884825826">
              <w:marLeft w:val="0"/>
              <w:marRight w:val="0"/>
              <w:marTop w:val="0"/>
              <w:marBottom w:val="0"/>
              <w:divBdr>
                <w:top w:val="none" w:sz="0" w:space="0" w:color="auto"/>
                <w:left w:val="none" w:sz="0" w:space="0" w:color="auto"/>
                <w:bottom w:val="none" w:sz="0" w:space="0" w:color="auto"/>
                <w:right w:val="none" w:sz="0" w:space="0" w:color="auto"/>
              </w:divBdr>
              <w:divsChild>
                <w:div w:id="800463433">
                  <w:marLeft w:val="0"/>
                  <w:marRight w:val="0"/>
                  <w:marTop w:val="0"/>
                  <w:marBottom w:val="0"/>
                  <w:divBdr>
                    <w:top w:val="none" w:sz="0" w:space="0" w:color="auto"/>
                    <w:left w:val="none" w:sz="0" w:space="0" w:color="auto"/>
                    <w:bottom w:val="none" w:sz="0" w:space="0" w:color="auto"/>
                    <w:right w:val="none" w:sz="0" w:space="0" w:color="auto"/>
                  </w:divBdr>
                  <w:divsChild>
                    <w:div w:id="665013228">
                      <w:marLeft w:val="0"/>
                      <w:marRight w:val="0"/>
                      <w:marTop w:val="0"/>
                      <w:marBottom w:val="0"/>
                      <w:divBdr>
                        <w:top w:val="none" w:sz="0" w:space="0" w:color="auto"/>
                        <w:left w:val="none" w:sz="0" w:space="0" w:color="auto"/>
                        <w:bottom w:val="none" w:sz="0" w:space="0" w:color="auto"/>
                        <w:right w:val="none" w:sz="0" w:space="0" w:color="auto"/>
                      </w:divBdr>
                      <w:divsChild>
                        <w:div w:id="15700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ana.toro@financa.gov.a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da.barkaj@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7931B-034E-42A5-933A-A67443BB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5323</Words>
  <Characters>30342</Characters>
  <Application>Microsoft Office Word</Application>
  <DocSecurity>0</DocSecurity>
  <Lines>252</Lines>
  <Paragraphs>71</Paragraphs>
  <ScaleCrop>false</ScaleCrop>
  <HeadingPairs>
    <vt:vector size="8" baseType="variant">
      <vt:variant>
        <vt:lpstr>Title</vt:lpstr>
      </vt:variant>
      <vt:variant>
        <vt:i4>1</vt:i4>
      </vt:variant>
      <vt:variant>
        <vt:lpstr>Naslov</vt:lpstr>
      </vt:variant>
      <vt:variant>
        <vt:i4>1</vt:i4>
      </vt:variant>
      <vt:variant>
        <vt:lpstr>Titull</vt:lpstr>
      </vt:variant>
      <vt:variant>
        <vt:i4>1</vt:i4>
      </vt:variant>
      <vt:variant>
        <vt:lpstr>Kokëzime</vt:lpstr>
      </vt:variant>
      <vt:variant>
        <vt:i4>26</vt:i4>
      </vt:variant>
    </vt:vector>
  </HeadingPairs>
  <TitlesOfParts>
    <vt:vector size="29" baseType="lpstr">
      <vt: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2019-02-19T14:39:00Z</cp:lastPrinted>
  <dcterms:created xsi:type="dcterms:W3CDTF">2019-08-02T10:14:00Z</dcterms:created>
  <dcterms:modified xsi:type="dcterms:W3CDTF">2019-08-02T10:14:00Z</dcterms:modified>
</cp:coreProperties>
</file>